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2"/>
        <w:tblW w:w="850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52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1" w:hRule="atLeast"/>
        </w:trPr>
        <w:tc>
          <w:tcPr>
            <w:tcW w:w="8505" w:type="dxa"/>
            <w:gridSpan w:val="2"/>
          </w:tcPr>
          <w:p/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7" w:hRule="atLeast"/>
        </w:trPr>
        <w:tc>
          <w:tcPr>
            <w:tcW w:w="8505" w:type="dxa"/>
            <w:gridSpan w:val="2"/>
          </w:tcPr>
          <w:p>
            <w:pPr>
              <w:jc w:val="center"/>
              <w:rPr>
                <w:rFonts w:ascii="微软雅黑" w:hAnsi="微软雅黑"/>
                <w:b/>
                <w:bCs/>
                <w:sz w:val="44"/>
                <w:szCs w:val="44"/>
              </w:rPr>
            </w:pPr>
            <w:r>
              <w:rPr>
                <w:rFonts w:hint="eastAsia" w:ascii="微软雅黑" w:hAnsi="微软雅黑"/>
                <w:b/>
                <w:bCs/>
                <w:sz w:val="44"/>
                <w:szCs w:val="44"/>
              </w:rPr>
              <w:t>场景测试上位机GB_Cpro使用指南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7" w:hRule="atLeast"/>
        </w:trPr>
        <w:tc>
          <w:tcPr>
            <w:tcW w:w="3261" w:type="dxa"/>
          </w:tcPr>
          <w:p>
            <w:pPr>
              <w:jc w:val="center"/>
              <w:rPr>
                <w:rFonts w:ascii="微软雅黑" w:hAnsi="微软雅黑"/>
              </w:rPr>
            </w:pPr>
          </w:p>
          <w:p>
            <w:pPr>
              <w:jc w:val="center"/>
            </w:pPr>
          </w:p>
        </w:tc>
        <w:tc>
          <w:tcPr>
            <w:tcW w:w="5244" w:type="dxa"/>
          </w:tcPr>
          <w:p>
            <w:pPr>
              <w:jc w:val="left"/>
              <w:rPr>
                <w:rFonts w:ascii="微软雅黑" w:hAnsi="微软雅黑"/>
                <w:u w:val="single"/>
              </w:rPr>
            </w:pPr>
            <w:r>
              <w:rPr>
                <w:rFonts w:hint="eastAsia" w:ascii="微软雅黑" w:hAnsi="微软雅黑"/>
              </w:rPr>
              <w:t xml:space="preserve">文档编号： </w:t>
            </w:r>
            <w:r>
              <w:rPr>
                <w:rFonts w:ascii="微软雅黑" w:hAnsi="微软雅黑"/>
              </w:rPr>
              <w:t xml:space="preserve">  </w:t>
            </w:r>
            <w:r>
              <w:rPr>
                <w:rFonts w:hint="eastAsia" w:ascii="微软雅黑" w:hAnsi="微软雅黑"/>
              </w:rPr>
              <w:t xml:space="preserve"> </w:t>
            </w:r>
          </w:p>
          <w:p>
            <w:pPr>
              <w:jc w:val="left"/>
              <w:rPr>
                <w:rFonts w:hint="eastAsia" w:ascii="微软雅黑" w:hAnsi="微软雅黑" w:eastAsia="微软雅黑"/>
                <w:u w:val="single"/>
                <w:lang w:val="en-US" w:eastAsia="zh-CN"/>
              </w:rPr>
            </w:pPr>
            <w:r>
              <w:rPr>
                <w:rFonts w:hint="eastAsia" w:ascii="微软雅黑" w:hAnsi="微软雅黑"/>
              </w:rPr>
              <w:t xml:space="preserve">版 本 号：  </w:t>
            </w:r>
            <w:r>
              <w:rPr>
                <w:rFonts w:ascii="微软雅黑" w:hAnsi="微软雅黑"/>
              </w:rPr>
              <w:t xml:space="preserve">   </w:t>
            </w:r>
            <w:r>
              <w:rPr>
                <w:rFonts w:hint="eastAsia" w:ascii="微软雅黑" w:hAnsi="微软雅黑"/>
              </w:rPr>
              <w:t>V1.</w:t>
            </w:r>
            <w:r>
              <w:rPr>
                <w:rFonts w:hint="eastAsia" w:ascii="微软雅黑" w:hAnsi="微软雅黑"/>
                <w:lang w:val="en-US" w:eastAsia="zh-CN"/>
              </w:rPr>
              <w:t>2</w:t>
            </w:r>
          </w:p>
          <w:p>
            <w:pPr>
              <w:jc w:val="left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 w:ascii="微软雅黑" w:hAnsi="微软雅黑"/>
              </w:rPr>
              <w:t xml:space="preserve">页 </w:t>
            </w:r>
            <w:r>
              <w:rPr>
                <w:rFonts w:ascii="微软雅黑" w:hAnsi="微软雅黑"/>
              </w:rPr>
              <w:t xml:space="preserve">   </w:t>
            </w:r>
            <w:r>
              <w:rPr>
                <w:rFonts w:hint="eastAsia" w:ascii="微软雅黑" w:hAnsi="微软雅黑"/>
              </w:rPr>
              <w:t>数：</w:t>
            </w:r>
            <w:r>
              <w:rPr>
                <w:rFonts w:ascii="微软雅黑" w:hAnsi="微软雅黑"/>
                <w:lang w:val="zh-CN"/>
              </w:rPr>
              <w:t xml:space="preserve">      </w:t>
            </w:r>
            <w:r>
              <w:rPr>
                <w:rFonts w:hint="eastAsia" w:ascii="微软雅黑" w:hAnsi="微软雅黑"/>
                <w:lang w:val="en-US" w:eastAsia="zh-CN"/>
              </w:rPr>
              <w:t>23</w:t>
            </w:r>
          </w:p>
        </w:tc>
      </w:tr>
    </w:tbl>
    <w:p/>
    <w:p/>
    <w:p/>
    <w:p/>
    <w:p/>
    <w:p/>
    <w:p/>
    <w:p/>
    <w:p/>
    <w:tbl>
      <w:tblPr>
        <w:tblStyle w:val="2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8" w:hRule="atLeast"/>
        </w:trPr>
        <w:tc>
          <w:tcPr>
            <w:tcW w:w="8296" w:type="dxa"/>
          </w:tcPr>
          <w:p>
            <w:pPr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纳瓦电子</w:t>
            </w:r>
            <w:r>
              <w:rPr>
                <w:rFonts w:ascii="微软雅黑" w:hAnsi="微软雅黑"/>
              </w:rPr>
              <w:t>(上海)有限公司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8" w:hRule="atLeast"/>
        </w:trPr>
        <w:tc>
          <w:tcPr>
            <w:tcW w:w="8296" w:type="dxa"/>
          </w:tcPr>
          <w:p>
            <w:pPr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Nova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Electronics(</w:t>
            </w:r>
            <w:r>
              <w:rPr>
                <w:rFonts w:ascii="微软雅黑" w:hAnsi="微软雅黑"/>
              </w:rPr>
              <w:t>Shanghai</w:t>
            </w:r>
            <w:r>
              <w:rPr>
                <w:rFonts w:hint="eastAsia" w:ascii="微软雅黑" w:hAnsi="微软雅黑"/>
              </w:rPr>
              <w:t>)</w:t>
            </w:r>
            <w:r>
              <w:rPr>
                <w:rFonts w:ascii="微软雅黑" w:hAnsi="微软雅黑"/>
              </w:rPr>
              <w:t xml:space="preserve"> </w:t>
            </w:r>
            <w:r>
              <w:rPr>
                <w:rFonts w:hint="eastAsia" w:ascii="微软雅黑" w:hAnsi="微软雅黑"/>
              </w:rPr>
              <w:t>Co</w:t>
            </w:r>
            <w:r>
              <w:rPr>
                <w:rFonts w:ascii="微软雅黑" w:hAnsi="微软雅黑"/>
              </w:rPr>
              <w:t>., Ltd.</w:t>
            </w:r>
          </w:p>
        </w:tc>
      </w:tr>
    </w:tbl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b/>
        </w:rPr>
      </w:pPr>
      <w:r>
        <w:rPr>
          <w:rFonts w:hint="eastAsia"/>
          <w:b/>
        </w:rPr>
        <w:t>版本变更记录</w:t>
      </w:r>
    </w:p>
    <w:tbl>
      <w:tblPr>
        <w:tblStyle w:val="22"/>
        <w:tblW w:w="84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"/>
        <w:gridCol w:w="1547"/>
        <w:gridCol w:w="1615"/>
        <w:gridCol w:w="45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ascii="思源黑体 Light" w:hAnsi="思源黑体 Light" w:cs="宋体"/>
                <w:szCs w:val="21"/>
              </w:rPr>
            </w:pPr>
            <w:r>
              <w:rPr>
                <w:rFonts w:hint="eastAsia" w:ascii="思源黑体 Light" w:hAnsi="思源黑体 Light" w:cs="宋体"/>
                <w:szCs w:val="21"/>
              </w:rPr>
              <w:t>版本</w:t>
            </w:r>
          </w:p>
        </w:tc>
        <w:tc>
          <w:tcPr>
            <w:tcW w:w="1547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ascii="思源黑体 Light" w:hAnsi="思源黑体 Light" w:cs="宋体"/>
                <w:szCs w:val="21"/>
              </w:rPr>
            </w:pPr>
            <w:r>
              <w:rPr>
                <w:rFonts w:hint="eastAsia" w:ascii="思源黑体 Light" w:hAnsi="思源黑体 Light" w:cs="宋体"/>
                <w:szCs w:val="21"/>
              </w:rPr>
              <w:t>更新时间</w:t>
            </w:r>
          </w:p>
        </w:tc>
        <w:tc>
          <w:tcPr>
            <w:tcW w:w="1615" w:type="dxa"/>
            <w:shd w:val="clear" w:color="auto" w:fill="9CC2E5" w:themeFill="accent1" w:themeFillTint="99"/>
          </w:tcPr>
          <w:p>
            <w:pPr>
              <w:pStyle w:val="11"/>
              <w:spacing w:line="360" w:lineRule="auto"/>
              <w:ind w:firstLine="0"/>
              <w:jc w:val="center"/>
              <w:rPr>
                <w:rFonts w:ascii="思源黑体 Light" w:hAnsi="思源黑体 Light" w:eastAsia="思源黑体 Light" w:cs="宋体"/>
                <w:szCs w:val="21"/>
              </w:rPr>
            </w:pPr>
            <w:r>
              <w:rPr>
                <w:rFonts w:hint="eastAsia" w:ascii="思源黑体 Light" w:hAnsi="思源黑体 Light" w:eastAsia="思源黑体 Light" w:cs="宋体"/>
                <w:szCs w:val="21"/>
              </w:rPr>
              <w:t>作者</w:t>
            </w:r>
          </w:p>
        </w:tc>
        <w:tc>
          <w:tcPr>
            <w:tcW w:w="4529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ascii="思源黑体 Light" w:hAnsi="思源黑体 Light" w:cs="宋体"/>
                <w:szCs w:val="21"/>
              </w:rPr>
            </w:pPr>
            <w:r>
              <w:rPr>
                <w:rFonts w:hint="eastAsia" w:ascii="思源黑体 Light" w:hAnsi="思源黑体 Light" w:cs="宋体"/>
                <w:szCs w:val="21"/>
              </w:rPr>
              <w:t>更新描述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0.1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ascii="微软雅黑" w:hAnsi="微软雅黑" w:cs="宋体"/>
                <w:szCs w:val="21"/>
              </w:rPr>
              <w:t>20</w:t>
            </w:r>
            <w:r>
              <w:rPr>
                <w:rFonts w:hint="eastAsia" w:ascii="微软雅黑" w:hAnsi="微软雅黑" w:cs="宋体"/>
                <w:szCs w:val="21"/>
              </w:rPr>
              <w:t>22.6.15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eastAsia="微软雅黑" w:cs="宋体"/>
                <w:szCs w:val="21"/>
                <w:lang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崔兴海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初版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0.2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ascii="微软雅黑" w:hAnsi="微软雅黑" w:cs="宋体"/>
                <w:szCs w:val="21"/>
              </w:rPr>
              <w:t>20</w:t>
            </w:r>
            <w:r>
              <w:rPr>
                <w:rFonts w:hint="eastAsia" w:ascii="微软雅黑" w:hAnsi="微软雅黑" w:cs="宋体"/>
                <w:szCs w:val="21"/>
              </w:rPr>
              <w:t>22.6.20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郑占飞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添加4雷达使用说明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0</w:t>
            </w:r>
            <w:r>
              <w:rPr>
                <w:rFonts w:ascii="微软雅黑" w:hAnsi="微软雅黑" w:cs="宋体"/>
                <w:szCs w:val="21"/>
              </w:rPr>
              <w:t>.3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2</w:t>
            </w:r>
            <w:r>
              <w:rPr>
                <w:rFonts w:ascii="微软雅黑" w:hAnsi="微软雅黑" w:cs="宋体"/>
                <w:szCs w:val="21"/>
              </w:rPr>
              <w:t>022.6.24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郑占飞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添加两路can功能说明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1.0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</w:rPr>
              <w:t>2</w:t>
            </w:r>
            <w:r>
              <w:rPr>
                <w:rFonts w:ascii="微软雅黑" w:hAnsi="微软雅黑" w:cs="宋体"/>
                <w:szCs w:val="21"/>
              </w:rPr>
              <w:t>022.</w:t>
            </w: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7.12</w:t>
            </w:r>
          </w:p>
        </w:tc>
        <w:tc>
          <w:tcPr>
            <w:tcW w:w="1615" w:type="dxa"/>
          </w:tcPr>
          <w:p>
            <w:pPr>
              <w:spacing w:line="360" w:lineRule="auto"/>
              <w:jc w:val="center"/>
              <w:rPr>
                <w:rFonts w:ascii="微软雅黑" w:hAnsi="微软雅黑" w:cs="宋体"/>
                <w:szCs w:val="21"/>
              </w:rPr>
            </w:pPr>
            <w:r>
              <w:rPr>
                <w:rFonts w:hint="eastAsia" w:ascii="微软雅黑" w:hAnsi="微软雅黑" w:cs="宋体"/>
                <w:szCs w:val="21"/>
              </w:rPr>
              <w:t>郑占飞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调整格式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1.1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cs="宋体"/>
                <w:szCs w:val="21"/>
                <w:lang w:val="en-US"/>
              </w:rPr>
            </w:pPr>
            <w:r>
              <w:rPr>
                <w:rFonts w:hint="eastAsia" w:ascii="微软雅黑" w:hAnsi="微软雅黑" w:cs="宋体"/>
                <w:szCs w:val="21"/>
              </w:rPr>
              <w:t>2</w:t>
            </w:r>
            <w:r>
              <w:rPr>
                <w:rFonts w:ascii="微软雅黑" w:hAnsi="微软雅黑" w:cs="宋体"/>
                <w:szCs w:val="21"/>
              </w:rPr>
              <w:t>022.</w:t>
            </w: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12.29</w:t>
            </w:r>
          </w:p>
        </w:tc>
        <w:tc>
          <w:tcPr>
            <w:tcW w:w="1615" w:type="dxa"/>
            <w:vAlign w:val="top"/>
          </w:tcPr>
          <w:p>
            <w:pPr>
              <w:spacing w:line="360" w:lineRule="auto"/>
              <w:jc w:val="center"/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崔兴海</w:t>
            </w: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更新至上位机版本v3.13使用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2" w:hRule="atLeast"/>
        </w:trPr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1.2</w:t>
            </w: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default" w:ascii="微软雅黑" w:hAnsi="微软雅黑" w:eastAsia="微软雅黑" w:cs="宋体"/>
                <w:szCs w:val="21"/>
                <w:lang w:val="en-US" w:eastAsia="zh-CN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2023.2.6</w:t>
            </w:r>
          </w:p>
        </w:tc>
        <w:tc>
          <w:tcPr>
            <w:tcW w:w="1615" w:type="dxa"/>
            <w:vAlign w:val="top"/>
          </w:tcPr>
          <w:p>
            <w:pPr>
              <w:spacing w:line="360" w:lineRule="auto"/>
              <w:jc w:val="center"/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微软雅黑" w:hAnsi="微软雅黑" w:cs="宋体"/>
                <w:szCs w:val="21"/>
                <w:lang w:val="en-US" w:eastAsia="zh-CN"/>
              </w:rPr>
              <w:t>崔兴海</w:t>
            </w:r>
          </w:p>
        </w:tc>
        <w:tc>
          <w:tcPr>
            <w:tcW w:w="4529" w:type="dxa"/>
            <w:vAlign w:val="top"/>
          </w:tcPr>
          <w:p>
            <w:pPr>
              <w:spacing w:line="240" w:lineRule="auto"/>
              <w:jc w:val="left"/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  <w:tab/>
            </w:r>
            <w:r>
              <w:rPr>
                <w:rFonts w:hint="eastAsia" w:ascii="微软雅黑" w:hAnsi="微软雅黑" w:cs="宋体"/>
                <w:kern w:val="2"/>
                <w:sz w:val="21"/>
                <w:szCs w:val="21"/>
                <w:lang w:val="en-US" w:eastAsia="zh-CN" w:bidi="ar-SA"/>
              </w:rPr>
              <w:t>1</w:t>
            </w:r>
            <w:r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  <w:t>.功能设置（区域配置）。</w:t>
            </w:r>
          </w:p>
          <w:p>
            <w:pPr>
              <w:spacing w:line="240" w:lineRule="auto"/>
              <w:jc w:val="left"/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  <w:tab/>
            </w:r>
            <w:r>
              <w:rPr>
                <w:rFonts w:hint="eastAsia" w:ascii="微软雅黑" w:hAnsi="微软雅黑" w:cs="宋体"/>
                <w:kern w:val="2"/>
                <w:sz w:val="21"/>
                <w:szCs w:val="21"/>
                <w:lang w:val="en-US" w:eastAsia="zh-CN" w:bidi="ar-SA"/>
              </w:rPr>
              <w:t>2</w:t>
            </w:r>
            <w:r>
              <w:rPr>
                <w:rFonts w:hint="eastAsia" w:ascii="微软雅黑" w:hAnsi="微软雅黑" w:eastAsia="微软雅黑" w:cs="宋体"/>
                <w:kern w:val="2"/>
                <w:sz w:val="21"/>
                <w:szCs w:val="21"/>
                <w:lang w:val="en-US" w:eastAsia="zh-CN" w:bidi="ar-SA"/>
              </w:rPr>
              <w:t>.新增了摄像头画框功能。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  <w:tc>
          <w:tcPr>
            <w:tcW w:w="1547" w:type="dxa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</w:rPr>
            </w:pPr>
          </w:p>
        </w:tc>
        <w:tc>
          <w:tcPr>
            <w:tcW w:w="1615" w:type="dxa"/>
            <w:vAlign w:val="top"/>
          </w:tcPr>
          <w:p>
            <w:pPr>
              <w:spacing w:line="360" w:lineRule="auto"/>
              <w:jc w:val="center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  <w:tc>
          <w:tcPr>
            <w:tcW w:w="4529" w:type="dxa"/>
          </w:tcPr>
          <w:p>
            <w:pPr>
              <w:spacing w:line="360" w:lineRule="auto"/>
              <w:jc w:val="left"/>
              <w:rPr>
                <w:rFonts w:hint="eastAsia" w:ascii="微软雅黑" w:hAnsi="微软雅黑" w:cs="宋体"/>
                <w:szCs w:val="21"/>
                <w:lang w:val="en-US" w:eastAsia="zh-CN"/>
              </w:rPr>
            </w:pPr>
          </w:p>
        </w:tc>
      </w:tr>
    </w:tbl>
    <w:p>
      <w:pPr>
        <w:jc w:val="center"/>
      </w:pPr>
      <w:r>
        <w:br w:type="page"/>
      </w:r>
    </w:p>
    <w:sdt>
      <w:sdtPr>
        <w:rPr>
          <w:rFonts w:eastAsia="微软雅黑" w:asciiTheme="minorHAnsi" w:hAnsiTheme="minorHAnsi" w:cstheme="minorBidi"/>
          <w:color w:val="auto"/>
          <w:kern w:val="2"/>
          <w:sz w:val="21"/>
          <w:szCs w:val="22"/>
          <w:lang w:val="zh-CN"/>
        </w:rPr>
        <w:id w:val="-1682108387"/>
        <w:docPartObj>
          <w:docPartGallery w:val="Table of Contents"/>
          <w:docPartUnique/>
        </w:docPartObj>
      </w:sdtPr>
      <w:sdtEndPr>
        <w:rPr>
          <w:rFonts w:eastAsia="微软雅黑" w:asciiTheme="minorHAnsi" w:hAnsiTheme="minorHAnsi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46"/>
          </w:pPr>
          <w:bookmarkStart w:id="32" w:name="_GoBack"/>
          <w:bookmarkEnd w:id="32"/>
          <w:r>
            <w:rPr>
              <w:lang w:val="zh-CN"/>
            </w:rPr>
            <w:t>目录</w:t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_Toc25110 </w:instrText>
          </w:r>
          <w:r>
            <w:fldChar w:fldCharType="separate"/>
          </w:r>
          <w:r>
            <w:t xml:space="preserve">1 </w:t>
          </w:r>
          <w:r>
            <w:rPr>
              <w:rFonts w:hint="eastAsia"/>
            </w:rPr>
            <w:t>硬件</w:t>
          </w:r>
          <w:r>
            <w:t>概述</w:t>
          </w:r>
          <w:r>
            <w:tab/>
          </w:r>
          <w:r>
            <w:fldChar w:fldCharType="begin"/>
          </w:r>
          <w:r>
            <w:instrText xml:space="preserve"> PAGEREF _Toc25110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_Toc29985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1.1 </w:t>
          </w:r>
          <w:r>
            <w:rPr>
              <w:rFonts w:hint="eastAsia"/>
            </w:rPr>
            <w:t>产品外观</w:t>
          </w:r>
          <w:r>
            <w:tab/>
          </w:r>
          <w:r>
            <w:fldChar w:fldCharType="begin"/>
          </w:r>
          <w:r>
            <w:instrText xml:space="preserve"> PAGEREF _Toc29985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1.2 </w:t>
          </w:r>
          <w:r>
            <w:rPr>
              <w:rFonts w:hint="eastAsia"/>
            </w:rPr>
            <w:t>安装固定</w:t>
          </w:r>
          <w:r>
            <w:tab/>
          </w:r>
          <w:r>
            <w:fldChar w:fldCharType="begin"/>
          </w:r>
          <w:r>
            <w:instrText xml:space="preserve"> PAGEREF _Toc7261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1.3 </w:t>
          </w:r>
          <w:r>
            <w:t>硬件接口定义</w:t>
          </w:r>
          <w:r>
            <w:tab/>
          </w:r>
          <w:r>
            <w:fldChar w:fldCharType="begin"/>
          </w:r>
          <w:r>
            <w:instrText xml:space="preserve"> PAGEREF _Toc13381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_Toc30631 </w:instrText>
          </w:r>
          <w:r>
            <w:rPr>
              <w:bCs/>
              <w:lang w:val="zh-CN"/>
            </w:rPr>
            <w:fldChar w:fldCharType="separate"/>
          </w:r>
          <w:r>
            <w:t>2 软件安装</w:t>
          </w:r>
          <w:r>
            <w:tab/>
          </w:r>
          <w:r>
            <w:fldChar w:fldCharType="begin"/>
          </w:r>
          <w:r>
            <w:instrText xml:space="preserve"> PAGEREF _Toc30631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_Toc12384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2.1 </w:t>
          </w:r>
          <w:r>
            <w:rPr>
              <w:rFonts w:hint="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_Toc12384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2.2 </w:t>
          </w:r>
          <w:r>
            <w:rPr>
              <w:rFonts w:hint="eastAsia"/>
            </w:rPr>
            <w:t>GB_Cpro.exe安装</w:t>
          </w:r>
          <w:r>
            <w:tab/>
          </w:r>
          <w:r>
            <w:fldChar w:fldCharType="begin"/>
          </w:r>
          <w:r>
            <w:instrText xml:space="preserve"> PAGEREF _Toc20745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_Toc21565 </w:instrText>
          </w:r>
          <w:r>
            <w:rPr>
              <w:bCs/>
              <w:lang w:val="zh-CN"/>
            </w:rPr>
            <w:fldChar w:fldCharType="separate"/>
          </w:r>
          <w:r>
            <w:t>3 软件介绍</w:t>
          </w:r>
          <w:r>
            <w:tab/>
          </w:r>
          <w:r>
            <w:fldChar w:fldCharType="begin"/>
          </w:r>
          <w:r>
            <w:instrText xml:space="preserve"> PAGEREF _Toc21565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微软雅黑" w:hAnsi="微软雅黑" w:eastAsia="微软雅黑" w:cs="宋体"/>
              <w:szCs w:val="21"/>
            </w:rPr>
            <w:t xml:space="preserve">3.1 </w:t>
          </w:r>
          <w:r>
            <w:rPr>
              <w:rFonts w:hint="eastAsia"/>
              <w:lang w:val="en-US" w:eastAsia="zh-CN"/>
            </w:rPr>
            <w:t>菜单栏介绍</w:t>
          </w:r>
          <w:r>
            <w:tab/>
          </w:r>
          <w:r>
            <w:fldChar w:fldCharType="begin"/>
          </w:r>
          <w:r>
            <w:instrText xml:space="preserve"> PAGEREF _Toc2565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_Toc7603 </w:instrText>
          </w:r>
          <w:r>
            <w:rPr>
              <w:bCs/>
              <w:lang w:val="zh-CN"/>
            </w:rPr>
            <w:fldChar w:fldCharType="separate"/>
          </w:r>
          <w:r>
            <w:t xml:space="preserve">3.1.1 </w:t>
          </w:r>
          <w:r>
            <w:rPr>
              <w:rFonts w:hint="eastAsia"/>
              <w:lang w:val="en-US" w:eastAsia="zh-CN"/>
            </w:rPr>
            <w:t>设备：</w:t>
          </w:r>
          <w:r>
            <w:tab/>
          </w:r>
          <w:r>
            <w:fldChar w:fldCharType="begin"/>
          </w:r>
          <w:r>
            <w:instrText xml:space="preserve"> PAGEREF _Toc7603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3.1.2 </w:t>
          </w:r>
          <w:r>
            <w:rPr>
              <w:rFonts w:hint="eastAsia"/>
              <w:lang w:val="en-US" w:eastAsia="zh-CN"/>
            </w:rPr>
            <w:t>Can数据保存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_Toc10758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_Toc15274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3.1.3 </w:t>
          </w:r>
          <w:r>
            <w:rPr>
              <w:rFonts w:hint="eastAsia"/>
              <w:lang w:val="en-US" w:eastAsia="zh-CN"/>
            </w:rPr>
            <w:t>数据回放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_Toc15274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_Toc31957 </w:instrText>
          </w:r>
          <w:r>
            <w:rPr>
              <w:bCs/>
              <w:lang w:val="zh-CN"/>
            </w:rPr>
            <w:fldChar w:fldCharType="separate"/>
          </w:r>
          <w:r>
            <w:t xml:space="preserve">3.1.4 </w:t>
          </w:r>
          <w:r>
            <w:rPr>
              <w:rFonts w:hint="eastAsia" w:ascii="等线 Light" w:hAnsi="等线 Light" w:eastAsia="等线 Light" w:cs="等线 Light"/>
              <w:szCs w:val="21"/>
              <w:vertAlign w:val="baseline"/>
            </w:rPr>
            <w:t>Camera</w:t>
          </w:r>
          <w:r>
            <w:rPr>
              <w:rFonts w:hint="eastAsia" w:ascii="等线 Light" w:hAnsi="等线 Light" w:eastAsia="等线 Light" w:cs="等线 Light"/>
              <w:szCs w:val="21"/>
              <w:vertAlign w:val="baseline"/>
              <w:lang w:val="en-US" w:eastAsia="zh-CN"/>
            </w:rPr>
            <w:t xml:space="preserve"> </w:t>
          </w:r>
          <w:r>
            <w:rPr>
              <w:rFonts w:hint="eastAsia" w:ascii="等线 Light" w:hAnsi="等线 Light" w:eastAsia="等线 Light" w:cs="等线 Light"/>
              <w:szCs w:val="21"/>
              <w:vertAlign w:val="baseline"/>
              <w:lang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_Toc31957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_Toc18753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3.1.5 </w:t>
          </w:r>
          <w:r>
            <w:rPr>
              <w:rFonts w:hint="eastAsia"/>
              <w:lang w:val="en-US" w:eastAsia="zh-CN"/>
            </w:rPr>
            <w:t>烧录</w:t>
          </w:r>
          <w:r>
            <w:rPr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_Toc18753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_Toc7593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3.1.6 asc：</w:t>
          </w:r>
          <w:r>
            <w:tab/>
          </w:r>
          <w:r>
            <w:fldChar w:fldCharType="begin"/>
          </w:r>
          <w:r>
            <w:instrText xml:space="preserve"> PAGEREF _Toc7593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_Toc30489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3.1.7 功能设置：</w:t>
          </w:r>
          <w:r>
            <w:tab/>
          </w:r>
          <w:r>
            <w:fldChar w:fldCharType="begin"/>
          </w:r>
          <w:r>
            <w:instrText xml:space="preserve"> PAGEREF _Toc30489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3.2 </w:t>
          </w:r>
          <w:r>
            <w:rPr>
              <w:rFonts w:hint="eastAsia"/>
            </w:rPr>
            <w:t>数据</w:t>
          </w:r>
          <w:r>
            <w:rPr>
              <w:rFonts w:hint="eastAsia"/>
              <w:lang w:val="en-US" w:eastAsia="zh-CN"/>
            </w:rPr>
            <w:t>显示介绍</w:t>
          </w:r>
          <w:r>
            <w:tab/>
          </w:r>
          <w:r>
            <w:fldChar w:fldCharType="begin"/>
          </w:r>
          <w:r>
            <w:instrText xml:space="preserve"> PAGEREF _Toc7104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_Toc15383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</w:rPr>
            <w:t xml:space="preserve">3.2.1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纳瓦-雷达数据可视化界面</w:t>
          </w:r>
          <w:r>
            <w:rPr>
              <w:rFonts w:hint="default" w:asciiTheme="majorAscii" w:hAnsiTheme="majorAscii"/>
            </w:rPr>
            <w:t>：</w:t>
          </w:r>
          <w:r>
            <w:tab/>
          </w:r>
          <w:r>
            <w:fldChar w:fldCharType="begin"/>
          </w:r>
          <w:r>
            <w:instrText xml:space="preserve"> PAGEREF _Toc15383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3.2.2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雷达点云跟踪具体数据实时显示界面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_Toc3229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3.2.3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左右雷达ADAS应用功能报警界面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_Toc12572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_Toc16737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3.2.4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车身信息界面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_Toc16737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3.2.5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雷达周期时间界面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 </w:t>
          </w:r>
          <w:r>
            <w:rPr>
              <w:rFonts w:hint="eastAsia" w:eastAsia="宋体" w:cs="宋体" w:asciiTheme="majorAscii" w:hAnsiTheme="majorAscii"/>
              <w:kern w:val="0"/>
              <w:szCs w:val="18"/>
              <w:lang w:val="en-US" w:eastAsia="zh-CN" w:bidi="ar"/>
            </w:rPr>
            <w:t>.</w:t>
          </w:r>
          <w:r>
            <w:tab/>
          </w:r>
          <w:r>
            <w:fldChar w:fldCharType="begin"/>
          </w:r>
          <w:r>
            <w:instrText xml:space="preserve"> PAGEREF _Toc6011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3.2.6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雷达点云跟踪个数界面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_Toc16353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4"/>
            <w:tabs>
              <w:tab w:val="right" w:leader="dot" w:pos="9258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_Toc18495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eastAsia="宋体" w:cs="宋体" w:asciiTheme="majorAscii" w:hAnsiTheme="majorAscii"/>
              <w:kern w:val="0"/>
              <w:szCs w:val="18"/>
              <w:lang w:bidi="ar"/>
            </w:rPr>
            <w:t xml:space="preserve">3.2.7 </w:t>
          </w:r>
          <w:r>
            <w:rPr>
              <w:rFonts w:hint="eastAsia" w:ascii="等线 Light" w:hAnsi="等线 Light" w:eastAsia="等线 Light" w:cs="等线 Light"/>
              <w:kern w:val="2"/>
              <w:szCs w:val="21"/>
              <w:lang w:val="en-US" w:eastAsia="zh-CN" w:bidi="ar-SA"/>
            </w:rPr>
            <w:t>点云聚类跟踪配置筛选后显示界面</w:t>
          </w:r>
          <w:r>
            <w:rPr>
              <w:rFonts w:hint="default" w:eastAsia="宋体" w:cs="宋体" w:asciiTheme="majorAscii" w:hAnsiTheme="majorAscii"/>
              <w:bCs/>
              <w:kern w:val="0"/>
              <w:szCs w:val="24"/>
              <w:lang w:bidi="ar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_Toc18495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8"/>
            <w:tabs>
              <w:tab w:val="right" w:leader="dot" w:pos="9258"/>
              <w:tab w:val="clear" w:pos="42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_Toc25953 </w:instrText>
          </w:r>
          <w:r>
            <w:rPr>
              <w:bCs/>
              <w:lang w:val="zh-CN"/>
            </w:rPr>
            <w:fldChar w:fldCharType="separate"/>
          </w:r>
          <w:r>
            <w:t xml:space="preserve">4 </w:t>
          </w:r>
          <w:r>
            <w:rPr>
              <w:rFonts w:hint="eastAsia"/>
              <w:lang w:val="en-US" w:eastAsia="zh-CN"/>
            </w:rPr>
            <w:t>上位机使用教程</w:t>
          </w:r>
          <w:r>
            <w:tab/>
          </w:r>
          <w:r>
            <w:fldChar w:fldCharType="begin"/>
          </w:r>
          <w:r>
            <w:instrText xml:space="preserve"> PAGEREF _Toc25953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_Toc31356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4.1 </w:t>
          </w:r>
          <w:r>
            <w:rPr>
              <w:rFonts w:hint="eastAsia"/>
              <w:lang w:val="en-US" w:eastAsia="zh-CN"/>
            </w:rPr>
            <w:t>连接上位机</w:t>
          </w:r>
          <w:r>
            <w:tab/>
          </w:r>
          <w:r>
            <w:fldChar w:fldCharType="begin"/>
          </w:r>
          <w:r>
            <w:instrText xml:space="preserve"> PAGEREF _Toc31356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4.2 </w:t>
          </w:r>
          <w:r>
            <w:rPr>
              <w:rFonts w:hint="eastAsia"/>
              <w:lang w:val="en-US" w:eastAsia="zh-CN"/>
            </w:rPr>
            <w:t>使用</w:t>
          </w:r>
          <w:r>
            <w:rPr>
              <w:rFonts w:hint="eastAsia"/>
            </w:rPr>
            <w:t>BootLoader</w:t>
          </w:r>
          <w:r>
            <w:rPr>
              <w:rFonts w:hint="eastAsia"/>
              <w:lang w:val="en-US" w:eastAsia="zh-CN"/>
            </w:rPr>
            <w:t>升级版本</w:t>
          </w:r>
          <w:r>
            <w:tab/>
          </w:r>
          <w:r>
            <w:fldChar w:fldCharType="begin"/>
          </w:r>
          <w:r>
            <w:instrText xml:space="preserve"> PAGEREF _Toc2068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9"/>
            <w:tabs>
              <w:tab w:val="right" w:leader="dot" w:pos="9258"/>
              <w:tab w:val="clear" w:pos="0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微软雅黑" w:hAnsi="微软雅黑" w:eastAsia="微软雅黑"/>
            </w:rPr>
            <w:t xml:space="preserve">4.3 </w:t>
          </w:r>
          <w:r>
            <w:t>雷达</w:t>
          </w:r>
          <w:r>
            <w:rPr>
              <w:rFonts w:hint="eastAsia"/>
              <w:lang w:val="en-US" w:eastAsia="zh-CN"/>
            </w:rPr>
            <w:t>配</w:t>
          </w:r>
          <w:r>
            <w:t>置</w:t>
          </w:r>
          <w:r>
            <w:tab/>
          </w:r>
          <w:r>
            <w:fldChar w:fldCharType="begin"/>
          </w:r>
          <w:r>
            <w:instrText xml:space="preserve"> PAGEREF _Toc317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sectPr>
          <w:footerReference r:id="rId5" w:type="default"/>
          <w:pgSz w:w="11906" w:h="16838"/>
          <w:pgMar w:top="1440" w:right="851" w:bottom="993" w:left="1797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2"/>
        <w:spacing w:line="360" w:lineRule="auto"/>
      </w:pPr>
      <w:bookmarkStart w:id="0" w:name="_Toc25110"/>
      <w:r>
        <w:rPr>
          <w:rFonts w:hint="eastAsia"/>
        </w:rPr>
        <w:t>硬件</w:t>
      </w:r>
      <w:r>
        <w:t>概述</w:t>
      </w:r>
      <w:bookmarkEnd w:id="0"/>
    </w:p>
    <w:p>
      <w:pPr>
        <w:pStyle w:val="3"/>
        <w:bidi w:val="0"/>
      </w:pPr>
      <w:bookmarkStart w:id="1" w:name="_Toc107557108"/>
      <w:bookmarkStart w:id="2" w:name="_Toc29985"/>
      <w:r>
        <w:rPr>
          <w:rFonts w:hint="eastAsia"/>
        </w:rPr>
        <w:t>产品外观</w:t>
      </w:r>
      <w:bookmarkEnd w:id="1"/>
      <w:bookmarkEnd w:id="2"/>
    </w:p>
    <w:p>
      <w:pPr>
        <w:jc w:val="center"/>
      </w:pPr>
      <w:r>
        <w:rPr>
          <w:rFonts w:hint="eastAsia" w:eastAsia="TimesNewRomanPS-BoldMT" w:cstheme="minorHAnsi"/>
          <w:b/>
          <w:kern w:val="0"/>
          <w:sz w:val="28"/>
          <w:szCs w:val="28"/>
        </w:rPr>
        <w:drawing>
          <wp:inline distT="0" distB="0" distL="114300" distR="114300">
            <wp:extent cx="2787015" cy="2078355"/>
            <wp:effectExtent l="0" t="0" r="1905" b="9525"/>
            <wp:docPr id="35" name="图片 35" descr="b18b8893f5fe2db64c4f2b62cda4d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b18b8893f5fe2db64c4f2b62cda4d8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begin"/>
      </w:r>
      <w:r>
        <w:rPr>
          <w:rFonts w:hint="eastAsia" w:ascii="等线 Light" w:hAnsi="等线 Light" w:eastAsia="等线 Light" w:cs="等线 Light"/>
          <w:sz w:val="21"/>
          <w:szCs w:val="21"/>
        </w:rPr>
        <w:instrText xml:space="preserve"> SEQ Figure \* ARABIC </w:instrTex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separate"/>
      </w:r>
      <w:r>
        <w:rPr>
          <w:rFonts w:hint="eastAsia" w:ascii="等线 Light" w:hAnsi="等线 Light" w:eastAsia="等线 Light" w:cs="等线 Light"/>
          <w:sz w:val="21"/>
          <w:szCs w:val="21"/>
        </w:rPr>
        <w:t>1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end"/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产品外观</w:t>
      </w:r>
    </w:p>
    <w:p>
      <w:pPr>
        <w:pStyle w:val="3"/>
        <w:bidi w:val="0"/>
      </w:pPr>
      <w:bookmarkStart w:id="3" w:name="_Toc107305747"/>
      <w:bookmarkStart w:id="4" w:name="_Toc107557109"/>
      <w:bookmarkStart w:id="5" w:name="_Toc7261"/>
      <w:r>
        <w:rPr>
          <w:rFonts w:hint="eastAsia"/>
        </w:rPr>
        <w:t>安装固定</w:t>
      </w:r>
      <w:bookmarkEnd w:id="3"/>
      <w:bookmarkEnd w:id="4"/>
      <w:bookmarkEnd w:id="5"/>
    </w:p>
    <w:p>
      <w:pPr>
        <w:jc w:val="center"/>
      </w:pPr>
      <w:r>
        <w:rPr>
          <w:rFonts w:hint="eastAsia"/>
        </w:rPr>
        <w:drawing>
          <wp:inline distT="0" distB="0" distL="0" distR="0">
            <wp:extent cx="3430270" cy="2590800"/>
            <wp:effectExtent l="0" t="0" r="139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977" cy="26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begin"/>
      </w:r>
      <w:r>
        <w:rPr>
          <w:rFonts w:hint="eastAsia" w:ascii="等线 Light" w:hAnsi="等线 Light" w:eastAsia="等线 Light" w:cs="等线 Light"/>
          <w:sz w:val="21"/>
          <w:szCs w:val="21"/>
        </w:rPr>
        <w:instrText xml:space="preserve"> SEQ Figure \* ARABIC </w:instrTex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separate"/>
      </w:r>
      <w:r>
        <w:rPr>
          <w:rFonts w:hint="eastAsia" w:ascii="等线 Light" w:hAnsi="等线 Light" w:eastAsia="等线 Light" w:cs="等线 Light"/>
          <w:sz w:val="21"/>
          <w:szCs w:val="21"/>
        </w:rPr>
        <w:t>2</w:t>
      </w:r>
      <w:r>
        <w:rPr>
          <w:rFonts w:hint="eastAsia" w:ascii="等线 Light" w:hAnsi="等线 Light" w:eastAsia="等线 Light" w:cs="等线 Light"/>
          <w:sz w:val="21"/>
          <w:szCs w:val="21"/>
        </w:rPr>
        <w:fldChar w:fldCharType="end"/>
      </w:r>
      <w:r>
        <w:rPr>
          <w:rFonts w:hint="eastAsia" w:ascii="等线 Light" w:hAnsi="等线 Light" w:eastAsia="等线 Light" w:cs="等线 Light"/>
          <w:sz w:val="21"/>
          <w:szCs w:val="21"/>
        </w:rPr>
        <w:t>安装固定尺寸</w:t>
      </w:r>
    </w:p>
    <w:p/>
    <w:p/>
    <w:p>
      <w:pPr>
        <w:pStyle w:val="3"/>
        <w:bidi w:val="0"/>
      </w:pPr>
      <w:bookmarkStart w:id="6" w:name="_Toc107557110"/>
      <w:bookmarkStart w:id="7" w:name="_Toc13381"/>
      <w:r>
        <w:t>硬件接口定义</w:t>
      </w:r>
      <w:bookmarkEnd w:id="6"/>
      <w:bookmarkEnd w:id="7"/>
    </w:p>
    <w:p>
      <w:pPr>
        <w:pStyle w:val="40"/>
        <w:keepNext/>
        <w:autoSpaceDE w:val="0"/>
        <w:autoSpaceDN w:val="0"/>
        <w:adjustRightInd w:val="0"/>
        <w:spacing w:line="360" w:lineRule="auto"/>
        <w:ind w:left="720" w:firstLine="0" w:firstLineChars="0"/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01260" cy="2250440"/>
            <wp:effectExtent l="0" t="0" r="12700" b="5080"/>
            <wp:docPr id="40" name="图片 40" descr="9f1d99673f63b308106fb4c6f45da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f1d99673f63b308106fb4c6f45da8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Figure 3 主接插件</w:t>
      </w:r>
    </w:p>
    <w:p/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对应连接器插头型号为TE 1-1670920-1</w:t>
      </w:r>
    </w:p>
    <w:p>
      <w:pPr>
        <w:pStyle w:val="12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Table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主接插件PIN定义</w:t>
      </w:r>
    </w:p>
    <w:tbl>
      <w:tblPr>
        <w:tblStyle w:val="21"/>
        <w:tblW w:w="9188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6"/>
        <w:gridCol w:w="771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7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PIN脚编号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1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eastAsiaTheme="minorHAnsi" w:cstheme="minorHAnsi"/>
                <w:spacing w:val="-1"/>
                <w:szCs w:val="21"/>
              </w:rPr>
              <w:t>Sensor</w:t>
            </w:r>
            <w:r>
              <w:rPr>
                <w:rFonts w:eastAsiaTheme="minorHAnsi" w:cstheme="minorHAnsi"/>
                <w:spacing w:val="-2"/>
                <w:szCs w:val="21"/>
              </w:rPr>
              <w:t xml:space="preserve"> </w:t>
            </w:r>
            <w:r>
              <w:rPr>
                <w:rFonts w:eastAsiaTheme="minorHAnsi" w:cstheme="minorHAnsi"/>
                <w:spacing w:val="-1"/>
                <w:szCs w:val="21"/>
              </w:rPr>
              <w:t>ground:</w:t>
            </w:r>
            <w:r>
              <w:rPr>
                <w:rFonts w:eastAsiaTheme="minorHAnsi" w:cstheme="minorHAnsi"/>
                <w:spacing w:val="-2"/>
                <w:szCs w:val="21"/>
              </w:rPr>
              <w:t xml:space="preserve"> </w:t>
            </w:r>
            <w:r>
              <w:rPr>
                <w:rFonts w:eastAsiaTheme="minorHAnsi" w:cstheme="minorHAnsi"/>
                <w:spacing w:val="-1"/>
                <w:szCs w:val="21"/>
              </w:rPr>
              <w:t>connected</w:t>
            </w:r>
            <w:r>
              <w:rPr>
                <w:rFonts w:eastAsiaTheme="minorHAnsi" w:cstheme="minorHAnsi"/>
                <w:spacing w:val="-3"/>
                <w:szCs w:val="21"/>
              </w:rPr>
              <w:t xml:space="preserve"> </w:t>
            </w:r>
            <w:r>
              <w:rPr>
                <w:rFonts w:eastAsiaTheme="minorHAnsi" w:cstheme="minorHAnsi"/>
                <w:szCs w:val="21"/>
              </w:rPr>
              <w:t>to</w:t>
            </w:r>
            <w:r>
              <w:rPr>
                <w:rFonts w:eastAsiaTheme="minorHAnsi" w:cstheme="minorHAnsi"/>
                <w:spacing w:val="-3"/>
                <w:szCs w:val="21"/>
              </w:rPr>
              <w:t xml:space="preserve"> </w:t>
            </w:r>
            <w:r>
              <w:rPr>
                <w:rFonts w:eastAsiaTheme="minorHAnsi" w:cstheme="minorHAnsi"/>
                <w:spacing w:val="-1"/>
                <w:szCs w:val="21"/>
              </w:rPr>
              <w:t>KL31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2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C</w:t>
            </w:r>
            <w:r>
              <w:rPr>
                <w:rFonts w:eastAsiaTheme="minorHAnsi" w:cstheme="minorHAnsi"/>
                <w:spacing w:val="-1"/>
                <w:szCs w:val="21"/>
              </w:rPr>
              <w:t xml:space="preserve">AN1 </w:t>
            </w:r>
            <w:r>
              <w:rPr>
                <w:rFonts w:hint="eastAsia" w:eastAsiaTheme="minorHAnsi" w:cstheme="minorHAnsi"/>
                <w:spacing w:val="-1"/>
                <w:szCs w:val="21"/>
              </w:rPr>
              <w:t>High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3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 xml:space="preserve">CAN1 </w:t>
            </w:r>
            <w:r>
              <w:rPr>
                <w:rFonts w:hint="eastAsia" w:ascii="宋体" w:hAnsi="宋体" w:cs="宋体"/>
                <w:kern w:val="0"/>
                <w:sz w:val="20"/>
                <w:szCs w:val="20"/>
              </w:rPr>
              <w:t>Low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4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KL15（NX/KL31）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5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CAN2 High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6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CAN2 Low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ind w:firstLine="420" w:firstLineChars="200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7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LED Power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14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eastAsia" w:eastAsiaTheme="minorHAnsi" w:cstheme="minorHAnsi"/>
                <w:spacing w:val="-1"/>
                <w:szCs w:val="21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8</w:t>
            </w:r>
          </w:p>
        </w:tc>
        <w:tc>
          <w:tcPr>
            <w:tcW w:w="77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eastAsia" w:eastAsiaTheme="minorHAnsi" w:cstheme="minorHAnsi"/>
                <w:spacing w:val="-1"/>
                <w:szCs w:val="21"/>
              </w:rPr>
            </w:pPr>
            <w:r>
              <w:rPr>
                <w:rFonts w:hint="eastAsia" w:eastAsiaTheme="minorHAnsi" w:cstheme="minorHAnsi"/>
                <w:spacing w:val="-1"/>
                <w:szCs w:val="21"/>
              </w:rPr>
              <w:t>Supply voltage for sensor connected to KL30(/KL15)</w:t>
            </w:r>
          </w:p>
        </w:tc>
      </w:tr>
    </w:tbl>
    <w:p>
      <w:pPr>
        <w:ind w:left="420" w:leftChars="0" w:firstLine="420" w:firstLineChars="0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Note1：4引脚：KL15唤醒版本接入KL15 /无唤醒功能版本接入KL31.</w:t>
      </w:r>
    </w:p>
    <w:p>
      <w:pPr>
        <w:pStyle w:val="40"/>
        <w:widowControl/>
        <w:numPr>
          <w:ilvl w:val="0"/>
          <w:numId w:val="2"/>
        </w:numPr>
        <w:ind w:firstLineChars="0"/>
        <w:jc w:val="left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color w:val="000000"/>
          <w:kern w:val="0"/>
          <w:sz w:val="24"/>
          <w:szCs w:val="24"/>
          <w:lang w:bidi="ar"/>
        </w:rPr>
        <w:br w:type="page"/>
      </w:r>
    </w:p>
    <w:p>
      <w:pPr>
        <w:pStyle w:val="2"/>
        <w:spacing w:line="360" w:lineRule="auto"/>
      </w:pPr>
      <w:bookmarkStart w:id="8" w:name="_Toc30631"/>
      <w:r>
        <w:t>软件安装</w:t>
      </w:r>
      <w:bookmarkEnd w:id="8"/>
    </w:p>
    <w:p>
      <w:pPr>
        <w:pStyle w:val="3"/>
        <w:bidi w:val="0"/>
      </w:pPr>
      <w:bookmarkStart w:id="9" w:name="_Toc12384"/>
      <w:r>
        <w:rPr>
          <w:rFonts w:hint="eastAsia"/>
        </w:rPr>
        <w:t>概述</w:t>
      </w:r>
      <w:bookmarkEnd w:id="9"/>
    </w:p>
    <w:p>
      <w:pPr>
        <w:pStyle w:val="12"/>
        <w:jc w:val="left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雷达上位机测试软件GB_Cpro是一款具有显示77G毫米波雷达测量信息的软件，是集雷达参数设置</w:t>
      </w:r>
      <w:r>
        <w:rPr>
          <w:rFonts w:hint="eastAsia" w:ascii="等线 Light" w:hAnsi="等线 Light" w:eastAsia="等线 Light" w:cs="等线 Light"/>
          <w:sz w:val="21"/>
          <w:szCs w:val="21"/>
          <w:lang w:eastAsia="zh-CN"/>
        </w:rPr>
        <w:t>、</w:t>
      </w:r>
      <w:r>
        <w:rPr>
          <w:rFonts w:hint="eastAsia" w:ascii="等线 Light" w:hAnsi="等线 Light" w:eastAsia="等线 Light" w:cs="等线 Light"/>
          <w:sz w:val="21"/>
          <w:szCs w:val="21"/>
        </w:rPr>
        <w:t>显示于一体的操作软件，方便用户更快的完成雷达模块的测试工作。</w:t>
      </w:r>
    </w:p>
    <w:p>
      <w:pPr>
        <w:pStyle w:val="3"/>
        <w:bidi w:val="0"/>
      </w:pPr>
      <w:bookmarkStart w:id="10" w:name="_Toc20745"/>
      <w:r>
        <w:rPr>
          <w:rFonts w:hint="eastAsia"/>
        </w:rPr>
        <w:t>GB_Cpro.exe安装</w:t>
      </w:r>
      <w:bookmarkEnd w:id="10"/>
    </w:p>
    <w:p>
      <w:pPr>
        <w:pStyle w:val="12"/>
        <w:jc w:val="left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雷达上位机测试软件为免安装版本，将软件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压缩包</w:t>
      </w:r>
      <w:r>
        <w:rPr>
          <w:rFonts w:hint="eastAsia" w:ascii="等线 Light" w:hAnsi="等线 Light" w:eastAsia="等线 Light" w:cs="等线 Light"/>
          <w:sz w:val="21"/>
          <w:szCs w:val="21"/>
        </w:rPr>
        <w:t>解压缩放入到电脑中，双击GB_Cpro.exe即可打开软件。</w:t>
      </w:r>
    </w:p>
    <w:p>
      <w:pPr>
        <w:pStyle w:val="2"/>
        <w:spacing w:line="360" w:lineRule="auto"/>
      </w:pPr>
      <w:bookmarkStart w:id="11" w:name="_Toc21565"/>
      <w:r>
        <w:t>软件介绍</w:t>
      </w:r>
      <w:bookmarkEnd w:id="11"/>
    </w:p>
    <w:p>
      <w:pPr>
        <w:pStyle w:val="3"/>
        <w:rPr>
          <w:rFonts w:hint="default" w:eastAsia="宋体" w:cs="宋体" w:asciiTheme="majorAscii" w:hAnsiTheme="majorAscii"/>
          <w:sz w:val="21"/>
          <w:szCs w:val="21"/>
        </w:rPr>
      </w:pPr>
      <w:bookmarkStart w:id="12" w:name="_Toc2565"/>
      <w:r>
        <w:rPr>
          <w:rFonts w:hint="eastAsia"/>
          <w:lang w:val="en-US" w:eastAsia="zh-CN"/>
        </w:rPr>
        <w:t>菜单栏介绍</w:t>
      </w:r>
      <w:bookmarkEnd w:id="12"/>
    </w:p>
    <w:p>
      <w:pPr>
        <w:rPr>
          <w:rFonts w:hint="default"/>
        </w:rPr>
      </w:pPr>
      <w:r>
        <w:drawing>
          <wp:inline distT="0" distB="0" distL="114300" distR="114300">
            <wp:extent cx="5873115" cy="3135630"/>
            <wp:effectExtent l="0" t="0" r="6985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ascii="等线 Light" w:hAnsi="等线 Light" w:eastAsia="等线 Light" w:cs="等线 Light"/>
        </w:rPr>
      </w:pPr>
    </w:p>
    <w:p>
      <w:pPr>
        <w:bidi w:val="0"/>
        <w:jc w:val="center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Figure 4 上位机主界面</w:t>
      </w:r>
    </w:p>
    <w:p>
      <w:r>
        <w:rPr>
          <w:rFonts w:hint="eastAsia" w:ascii="等线 Light" w:hAnsi="等线 Light" w:eastAsia="等线 Light" w:cs="等线 Light"/>
        </w:rPr>
        <w:br w:type="page"/>
      </w:r>
    </w:p>
    <w:p>
      <w:pPr>
        <w:pStyle w:val="4"/>
        <w:bidi w:val="0"/>
      </w:pPr>
      <w:bookmarkStart w:id="13" w:name="_Toc7603"/>
      <w:r>
        <w:rPr>
          <w:rFonts w:hint="eastAsia"/>
          <w:lang w:val="en-US" w:eastAsia="zh-CN"/>
        </w:rPr>
        <w:t>设备：</w:t>
      </w:r>
      <w:bookmarkEnd w:id="13"/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一共四个功能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1.CAN启动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2.CAN停止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3.CAN数据显示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4.CAN数据清理</w:t>
      </w:r>
    </w:p>
    <w:p>
      <w:r>
        <w:drawing>
          <wp:inline distT="0" distB="0" distL="114300" distR="114300">
            <wp:extent cx="5251450" cy="323850"/>
            <wp:effectExtent l="0" t="0" r="635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 xml:space="preserve">Figure </w:t>
      </w:r>
      <w:r>
        <w:rPr>
          <w:rFonts w:hint="eastAsia" w:ascii="等线 Light" w:hAnsi="等线 Light" w:eastAsia="等线 Light" w:cs="等线 Light"/>
          <w:lang w:val="en-US" w:eastAsia="zh-CN"/>
        </w:rPr>
        <w:t>5</w:t>
      </w:r>
      <w:r>
        <w:rPr>
          <w:rFonts w:hint="eastAsia" w:ascii="等线 Light" w:hAnsi="等线 Light" w:eastAsia="等线 Light" w:cs="等线 Light"/>
        </w:rPr>
        <w:t xml:space="preserve"> </w:t>
      </w:r>
      <w:r>
        <w:rPr>
          <w:rFonts w:hint="eastAsia" w:ascii="等线 Light" w:hAnsi="等线 Light" w:eastAsia="等线 Light" w:cs="等线 Light"/>
          <w:lang w:val="en-US" w:eastAsia="zh-CN"/>
        </w:rPr>
        <w:t>设备</w:t>
      </w:r>
      <w:r>
        <w:rPr>
          <w:rFonts w:hint="eastAsia" w:ascii="等线 Light" w:hAnsi="等线 Light" w:eastAsia="等线 Light" w:cs="等线 Light"/>
        </w:rPr>
        <w:t>界面</w:t>
      </w:r>
    </w:p>
    <w:p>
      <w:pPr>
        <w:rPr>
          <w:rFonts w:hint="default"/>
          <w:lang w:val="en-US" w:eastAsia="zh-CN"/>
        </w:rPr>
      </w:pPr>
    </w:p>
    <w:p>
      <w:pPr>
        <w:widowControl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AN</w:t>
      </w:r>
      <w:r>
        <w:rPr>
          <w:rFonts w:hint="eastAsia" w:ascii="等线 Light" w:hAnsi="等线 Light" w:eastAsia="等线 Light" w:cs="等线 Light"/>
          <w:sz w:val="21"/>
          <w:szCs w:val="21"/>
        </w:rPr>
        <w:t>: CAN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控制</w:t>
      </w:r>
    </w:p>
    <w:p>
      <w:pPr>
        <w:bidi w:val="0"/>
        <w:jc w:val="center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2 CAN控制按键说明</w:t>
      </w:r>
    </w:p>
    <w:tbl>
      <w:tblPr>
        <w:tblStyle w:val="2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9"/>
        <w:gridCol w:w="794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Can启动按键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上位机连接CANPro后，点击“启动”打开接口，canpro分析仪 CAN 指示灯闪一下。</w:t>
            </w:r>
          </w:p>
          <w:p>
            <w:pPr>
              <w:pStyle w:val="13"/>
              <w:ind w:right="124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后续除数据回放外，目标观测、雷达升级、雷达配置都需要打开CAN端口。雷达默认波特率为500kbps，设备通道视雷达的CAN0接到CANpro上哪个端口，就选择哪个Channel Num（默认为0），设备索引视canpro索引修改（默认为0），设备类型视使用的类型设置，默认（USBCAN-S-2E）。</w:t>
            </w:r>
          </w:p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drawing>
                <wp:inline distT="0" distB="0" distL="114300" distR="114300">
                  <wp:extent cx="2822575" cy="2083435"/>
                  <wp:effectExtent l="0" t="0" r="9525" b="12065"/>
                  <wp:docPr id="1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575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Can停止按键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0"/>
                <w:szCs w:val="20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关闭CAN接口。</w:t>
            </w:r>
          </w:p>
        </w:tc>
      </w:tr>
    </w:tbl>
    <w:p>
      <w:pP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  <w:br w:type="page"/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等线 Light" w:hAnsi="等线 Light" w:eastAsia="等线 Light" w:cs="等线 Light"/>
          <w:sz w:val="21"/>
          <w:szCs w:val="21"/>
          <w:lang w:val="en-US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AN</w:t>
      </w:r>
      <w:r>
        <w:rPr>
          <w:rFonts w:hint="eastAsia" w:ascii="等线 Light" w:hAnsi="等线 Light" w:eastAsia="等线 Light" w:cs="等线 Light"/>
          <w:sz w:val="21"/>
          <w:szCs w:val="21"/>
        </w:rPr>
        <w:t>: CAN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数据显示</w:t>
      </w:r>
    </w:p>
    <w:p>
      <w:pPr>
        <w:bidi w:val="0"/>
        <w:jc w:val="center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3 CAN数据按键说明</w:t>
      </w:r>
    </w:p>
    <w:tbl>
      <w:tblPr>
        <w:tblStyle w:val="2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9"/>
        <w:gridCol w:w="794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CAN数据显示</w:t>
            </w:r>
          </w:p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打开canpro传来的所有CAN消息</w:t>
            </w:r>
          </w:p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drawing>
                <wp:inline distT="0" distB="0" distL="114300" distR="114300">
                  <wp:extent cx="2802890" cy="1865630"/>
                  <wp:effectExtent l="0" t="0" r="3810" b="1270"/>
                  <wp:docPr id="1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890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CAN数据清理</w:t>
            </w:r>
          </w:p>
        </w:tc>
        <w:tc>
          <w:tcPr>
            <w:tcW w:w="4193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点击清空当前CAN消息</w:t>
            </w:r>
          </w:p>
        </w:tc>
      </w:tr>
    </w:tbl>
    <w:p>
      <w:pP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</w:p>
    <w:p>
      <w:pPr>
        <w:pStyle w:val="4"/>
        <w:bidi w:val="0"/>
        <w:rPr>
          <w:rFonts w:hint="eastAsia"/>
        </w:rPr>
      </w:pPr>
      <w:bookmarkStart w:id="14" w:name="_Toc10758"/>
      <w:r>
        <w:rPr>
          <w:rFonts w:hint="eastAsia"/>
          <w:lang w:val="en-US" w:eastAsia="zh-CN"/>
        </w:rPr>
        <w:t>Can数据保存</w:t>
      </w:r>
      <w:r>
        <w:rPr>
          <w:rFonts w:hint="eastAsia"/>
        </w:rPr>
        <w:t>：</w:t>
      </w:r>
      <w:bookmarkEnd w:id="14"/>
    </w:p>
    <w:p>
      <w:r>
        <w:drawing>
          <wp:inline distT="0" distB="0" distL="114300" distR="114300">
            <wp:extent cx="5321300" cy="615950"/>
            <wp:effectExtent l="0" t="0" r="0" b="635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rPr>
          <w:rFonts w:hint="eastAsia" w:ascii="等线 Light" w:hAnsi="等线 Light" w:eastAsia="等线 Light" w:cs="等线 Light"/>
        </w:rPr>
        <w:t xml:space="preserve">Figure </w:t>
      </w:r>
      <w:r>
        <w:rPr>
          <w:rFonts w:hint="eastAsia" w:ascii="等线 Light" w:hAnsi="等线 Light" w:eastAsia="等线 Light" w:cs="等线 Light"/>
          <w:lang w:val="en-US" w:eastAsia="zh-CN"/>
        </w:rPr>
        <w:t>6</w:t>
      </w:r>
      <w:r>
        <w:rPr>
          <w:rFonts w:hint="eastAsia" w:ascii="等线 Light" w:hAnsi="等线 Light" w:eastAsia="等线 Light" w:cs="等线 Light"/>
        </w:rPr>
        <w:t xml:space="preserve"> </w:t>
      </w:r>
      <w:r>
        <w:rPr>
          <w:rFonts w:hint="eastAsia" w:ascii="等线 Light" w:hAnsi="等线 Light" w:eastAsia="等线 Light" w:cs="等线 Light"/>
          <w:lang w:val="en-US" w:eastAsia="zh-CN"/>
        </w:rPr>
        <w:tab/>
      </w:r>
      <w:r>
        <w:rPr>
          <w:rFonts w:hint="eastAsia" w:ascii="等线 Light" w:hAnsi="等线 Light" w:eastAsia="等线 Light" w:cs="等线 Light"/>
          <w:lang w:val="en-US" w:eastAsia="zh-CN"/>
        </w:rPr>
        <w:t>CAN数据保存</w:t>
      </w:r>
      <w:r>
        <w:rPr>
          <w:rFonts w:hint="eastAsia" w:ascii="等线 Light" w:hAnsi="等线 Light" w:eastAsia="等线 Light" w:cs="等线 Light"/>
        </w:rPr>
        <w:t>界面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按键介绍：</w:t>
      </w: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4 Can数据保存按键说明</w:t>
      </w:r>
    </w:p>
    <w:tbl>
      <w:tblPr>
        <w:tblStyle w:val="21"/>
        <w:tblW w:w="4998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9"/>
        <w:gridCol w:w="795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①申请保存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</w:rPr>
              <w:t>连接成功后，</w:t>
            </w: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申请保存，会自动保存到上位机解压目录下的data文件夹里。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②取消保存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结束保存数据。</w:t>
            </w:r>
          </w:p>
        </w:tc>
      </w:tr>
    </w:tbl>
    <w:p>
      <w:pPr>
        <w:rPr>
          <w:rFonts w:hint="eastAsia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Data数据文件格式介绍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4110" cy="1350010"/>
            <wp:effectExtent l="0" t="0" r="8890" b="889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rPr>
          <w:rFonts w:hint="eastAsia" w:ascii="等线 Light" w:hAnsi="等线 Light" w:eastAsia="等线 Light" w:cs="等线 Light"/>
        </w:rPr>
        <w:t xml:space="preserve">Figure </w:t>
      </w:r>
      <w:r>
        <w:rPr>
          <w:rFonts w:hint="eastAsia" w:ascii="等线 Light" w:hAnsi="等线 Light" w:eastAsia="等线 Light" w:cs="等线 Light"/>
          <w:lang w:val="en-US" w:eastAsia="zh-CN"/>
        </w:rPr>
        <w:t>7</w:t>
      </w:r>
      <w:r>
        <w:rPr>
          <w:rFonts w:hint="eastAsia" w:ascii="等线 Light" w:hAnsi="等线 Light" w:eastAsia="等线 Light" w:cs="等线 Light"/>
        </w:rPr>
        <w:t xml:space="preserve"> </w:t>
      </w:r>
      <w:r>
        <w:rPr>
          <w:rFonts w:hint="eastAsia" w:ascii="等线 Light" w:hAnsi="等线 Light" w:eastAsia="等线 Light" w:cs="等线 Light"/>
          <w:lang w:val="en-US" w:eastAsia="zh-CN"/>
        </w:rPr>
        <w:t>数据文件格式</w:t>
      </w:r>
      <w:r>
        <w:rPr>
          <w:rFonts w:hint="eastAsia" w:ascii="等线 Light" w:hAnsi="等线 Light" w:eastAsia="等线 Light" w:cs="等线 Light"/>
        </w:rPr>
        <w:t>界面</w:t>
      </w:r>
    </w:p>
    <w:p>
      <w:pPr>
        <w:bidi w:val="0"/>
        <w:jc w:val="both"/>
        <w:rPr>
          <w:rFonts w:hint="eastAsia" w:ascii="等线 Light" w:hAnsi="等线 Light" w:eastAsia="等线 Light" w:cs="等线 Light"/>
          <w:lang w:val="en-US" w:eastAsia="zh-CN"/>
        </w:rPr>
      </w:pPr>
    </w:p>
    <w:p>
      <w:pPr>
        <w:bidi w:val="0"/>
        <w:jc w:val="center"/>
        <w:rPr>
          <w:rFonts w:hint="eastAsia" w:ascii="等线 Light" w:hAnsi="等线 Light" w:eastAsia="等线 Light" w:cs="等线 Light"/>
          <w:lang w:val="en-US" w:eastAsia="zh-CN"/>
        </w:rPr>
      </w:pP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5 Can</w:t>
      </w:r>
      <w:r>
        <w:rPr>
          <w:rFonts w:hint="eastAsia"/>
          <w:lang w:val="en-US" w:eastAsia="zh-CN"/>
        </w:rPr>
        <w:t>Data</w:t>
      </w:r>
      <w:r>
        <w:rPr>
          <w:rFonts w:hint="eastAsia" w:ascii="等线 Light" w:hAnsi="等线 Light" w:eastAsia="等线 Light" w:cs="等线 Light"/>
          <w:lang w:val="en-US" w:eastAsia="zh-CN"/>
        </w:rPr>
        <w:t>数据说明</w:t>
      </w:r>
    </w:p>
    <w:tbl>
      <w:tblPr>
        <w:tblStyle w:val="2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7"/>
        <w:gridCol w:w="826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格式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.avi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如果开启摄像头，保存数据时摄像头录到的数据。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.asc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ASC（ASCII）即文本文件，数据已可视化的文本存储。通常情况下，用记事本就可以打开。但文本文件占用空间大，而且车辆CAN通道越来越多，1个小时的数据可以超过1G，普通记事本或开源软件（如notepad++）已经无法打开。推荐使用UltraEdit。当然，使用CANalyzer/CANoe等回放数据才是最正确的方式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.bin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上位机数据回放时使用的二进制文件。可由.asc通过上位机转换得到。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63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  <w:lang w:val="en-US" w:eastAsia="zh-CN"/>
              </w:rPr>
              <w:t>.csv</w:t>
            </w:r>
          </w:p>
        </w:tc>
        <w:tc>
          <w:tcPr>
            <w:tcW w:w="436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以表格方式存取的雷达的点云或跟踪数据。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bookmarkStart w:id="15" w:name="_Toc15274"/>
      <w:r>
        <w:rPr>
          <w:rFonts w:hint="eastAsia"/>
          <w:lang w:val="en-US" w:eastAsia="zh-CN"/>
        </w:rPr>
        <w:t>数据回放</w:t>
      </w:r>
      <w:r>
        <w:rPr>
          <w:rFonts w:hint="eastAsia"/>
        </w:rPr>
        <w:t>：</w:t>
      </w:r>
      <w:bookmarkEnd w:id="15"/>
      <w:r>
        <w:rPr>
          <w:rFonts w:hint="eastAsia"/>
        </w:rPr>
        <w:t xml:space="preserve"> </w:t>
      </w:r>
    </w:p>
    <w:p>
      <w:pPr>
        <w:widowControl/>
        <w:jc w:val="left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 xml:space="preserve">用于读取(来自下位机)保存的数据，并对其进行处理和分析； </w:t>
      </w:r>
    </w:p>
    <w:p>
      <w:pPr>
        <w:widowControl/>
        <w:jc w:val="left"/>
      </w:pPr>
      <w:r>
        <w:drawing>
          <wp:inline distT="0" distB="0" distL="114300" distR="114300">
            <wp:extent cx="5422900" cy="236220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default" w:ascii="宋体" w:hAnsi="宋体" w:eastAsia="等线 Light" w:cs="宋体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8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上位机菜单栏</w:t>
      </w: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注：下位机调试可以不打开</w:t>
      </w: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eastAsia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rPr>
          <w:rFonts w:hint="default"/>
          <w:color w:val="808080" w:themeColor="text1" w:themeTint="80"/>
          <w:sz w:val="16"/>
          <w:szCs w:val="18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</w:p>
    <w:p>
      <w:pPr>
        <w:bidi w:val="0"/>
        <w:jc w:val="center"/>
        <w:rPr>
          <w:rFonts w:hint="eastAsia" w:ascii="等线 Light" w:hAnsi="等线 Light" w:eastAsia="等线 Light" w:cs="等线 Light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6数据回放按键说明</w:t>
      </w:r>
    </w:p>
    <w:tbl>
      <w:tblPr>
        <w:tblStyle w:val="21"/>
        <w:tblW w:w="947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5"/>
        <w:gridCol w:w="765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0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/>
                <w:lang w:val="en-US" w:eastAsia="zh-CN"/>
              </w:rPr>
              <w:t>①open file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left"/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</w:rPr>
              <w:t>点击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图标</w:t>
            </w:r>
            <w:r>
              <w:rPr>
                <w:rFonts w:hint="eastAsia" w:ascii="等线 Light" w:hAnsi="等线 Light" w:eastAsia="等线 Light" w:cs="等线 Light"/>
              </w:rPr>
              <w:t>，选择一条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Can 数据保存的bin格式的文件</w:t>
            </w:r>
            <w:r>
              <w:rPr>
                <w:rFonts w:hint="eastAsia" w:ascii="等线 Light" w:hAnsi="等线 Light" w:eastAsia="等线 Light" w:cs="等线 Light"/>
              </w:rPr>
              <w:t>，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会自动读取bin的所有数据，</w:t>
            </w:r>
            <w:r>
              <w:rPr>
                <w:rFonts w:hint="eastAsia" w:ascii="等线 Light" w:hAnsi="等线 Light" w:eastAsia="等线 Light" w:cs="等线 Light"/>
              </w:rPr>
              <w:t>如下图</w:t>
            </w:r>
          </w:p>
          <w:p>
            <w:pPr>
              <w:widowControl/>
              <w:spacing w:line="360" w:lineRule="auto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382895" cy="2683510"/>
                  <wp:effectExtent l="0" t="0" r="1905" b="8890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895" cy="268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②上一帧键 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eastAsia" w:ascii="等线 Light" w:hAnsi="等线 Light" w:eastAsia="等线 Light" w:cs="等线 Light"/>
              </w:rPr>
              <w:t>跳转上一帧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的数据</w:t>
            </w:r>
            <w:r>
              <w:rPr>
                <w:rFonts w:hint="eastAsia" w:ascii="等线 Light" w:hAnsi="等线 Light" w:eastAsia="等线 Light" w:cs="等线 Light"/>
              </w:rPr>
              <w:t>回放。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③播放键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以设定的</w:t>
            </w:r>
            <w:r>
              <w:rPr>
                <w:rFonts w:hint="eastAsia" w:ascii="等线 Light" w:hAnsi="等线 Light" w:eastAsia="等线 Light" w:cs="等线 Light"/>
              </w:rPr>
              <w:t>回放速率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对回放数据进行播放</w:t>
            </w:r>
            <w:r>
              <w:rPr>
                <w:rFonts w:hint="eastAsia" w:ascii="等线 Light" w:hAnsi="等线 Light" w:eastAsia="等线 Light" w:cs="等线 Light"/>
              </w:rPr>
              <w:t>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④下一帧键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</w:rPr>
              <w:t>跳转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下</w:t>
            </w:r>
            <w:r>
              <w:rPr>
                <w:rFonts w:hint="eastAsia" w:ascii="等线 Light" w:hAnsi="等线 Light" w:eastAsia="等线 Light" w:cs="等线 Light"/>
              </w:rPr>
              <w:t>一帧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的数据</w:t>
            </w:r>
            <w:r>
              <w:rPr>
                <w:rFonts w:hint="eastAsia" w:ascii="等线 Light" w:hAnsi="等线 Light" w:eastAsia="等线 Light" w:cs="等线 Light"/>
              </w:rPr>
              <w:t>回放。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⑤暂停键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</w:rPr>
              <w:t>暂停回放。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⑥停止键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停止</w:t>
            </w:r>
            <w:r>
              <w:rPr>
                <w:rFonts w:hint="eastAsia" w:ascii="等线 Light" w:hAnsi="等线 Light" w:eastAsia="等线 Light" w:cs="等线 Light"/>
              </w:rPr>
              <w:t>回放</w:t>
            </w:r>
            <w:r>
              <w:rPr>
                <w:rFonts w:hint="eastAsia" w:ascii="等线 Light" w:hAnsi="等线 Light" w:eastAsia="等线 Light" w:cs="等线 Light"/>
                <w:lang w:eastAsia="zh-CN"/>
              </w:rPr>
              <w:t>，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并</w:t>
            </w:r>
            <w:r>
              <w:rPr>
                <w:rFonts w:hint="eastAsia" w:ascii="等线 Light" w:hAnsi="等线 Light" w:eastAsia="等线 Light" w:cs="等线 Light"/>
              </w:rPr>
              <w:t>回到0帧。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⑦倍速键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</w:rPr>
              <w:t>回放速率。</w:t>
            </w:r>
          </w:p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drawing>
                <wp:inline distT="0" distB="0" distL="114300" distR="114300">
                  <wp:extent cx="482600" cy="819150"/>
                  <wp:effectExtent l="0" t="0" r="0" b="6350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⑧跳帧键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 w:ascii="等线 Light" w:hAnsi="等线 Light" w:eastAsia="等线 Light" w:cs="等线 Light"/>
              </w:rPr>
              <w:t>自定义帧跳转，在右边输入0~总帧数中的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其中</w:t>
            </w:r>
            <w:r>
              <w:rPr>
                <w:rFonts w:hint="eastAsia" w:ascii="等线 Light" w:hAnsi="等线 Light" w:eastAsia="等线 Light" w:cs="等线 Light"/>
              </w:rPr>
              <w:t>一帧，点击</w:t>
            </w: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按键</w:t>
            </w:r>
            <w:r>
              <w:rPr>
                <w:rFonts w:hint="eastAsia" w:ascii="等线 Light" w:hAnsi="等线 Light" w:eastAsia="等线 Light" w:cs="等线 Light"/>
              </w:rPr>
              <w:t>跳到此帧。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⑨Total frame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这个bin文件的</w:t>
            </w:r>
            <w:r>
              <w:rPr>
                <w:rFonts w:hint="eastAsia" w:ascii="等线 Light" w:hAnsi="等线 Light" w:eastAsia="等线 Light" w:cs="等线 Light"/>
              </w:rPr>
              <w:t>总帧数。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50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⑩</w:t>
            </w:r>
          </w:p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Current frame</w:t>
            </w:r>
          </w:p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</w:rPr>
              <w:t>当前帧。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⑪</w:t>
            </w:r>
            <w:r>
              <w:rPr>
                <w:rFonts w:hint="eastAsia"/>
                <w:lang w:val="en-US" w:eastAsia="zh-CN"/>
              </w:rPr>
              <w:t xml:space="preserve">Left Point LeftTrack 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左点云和跟踪帧号</w:t>
            </w:r>
            <w:r>
              <w:rPr>
                <w:rFonts w:hint="eastAsia" w:ascii="等线 Light" w:hAnsi="等线 Light" w:eastAsia="等线 Light" w:cs="等线 Light"/>
              </w:rPr>
              <w:t>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⑫</w:t>
            </w:r>
            <w:r>
              <w:rPr>
                <w:rFonts w:hint="eastAsia"/>
                <w:lang w:val="en-US" w:eastAsia="zh-CN"/>
              </w:rPr>
              <w:t>RightPoint  RightTrack</w:t>
            </w:r>
          </w:p>
        </w:tc>
        <w:tc>
          <w:tcPr>
            <w:tcW w:w="76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lang w:val="en-US" w:eastAsia="zh-CN"/>
              </w:rPr>
            </w:pPr>
            <w:r>
              <w:rPr>
                <w:rFonts w:hint="eastAsia" w:ascii="等线 Light" w:hAnsi="等线 Light" w:eastAsia="等线 Light" w:cs="等线 Light"/>
                <w:lang w:val="en-US" w:eastAsia="zh-CN"/>
              </w:rPr>
              <w:t>点云和跟踪帧号</w:t>
            </w:r>
            <w:r>
              <w:rPr>
                <w:rFonts w:hint="eastAsia" w:ascii="等线 Light" w:hAnsi="等线 Light" w:eastAsia="等线 Light" w:cs="等线 Light"/>
              </w:rPr>
              <w:t>。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等线 Light" w:hAnsi="等线 Light" w:eastAsia="等线 Light" w:cs="等线 Light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</w:p>
    <w:p>
      <w:pPr>
        <w:pStyle w:val="4"/>
        <w:bidi w:val="0"/>
      </w:pPr>
      <w:bookmarkStart w:id="16" w:name="_Toc31957"/>
      <w:r>
        <w:rPr>
          <w:rFonts w:hint="eastAsia" w:ascii="等线 Light" w:hAnsi="等线 Light" w:eastAsia="等线 Light" w:cs="等线 Light"/>
          <w:sz w:val="21"/>
          <w:szCs w:val="21"/>
          <w:vertAlign w:val="baseline"/>
        </w:rPr>
        <w:t>Camera</w:t>
      </w: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eastAsia="zh-CN"/>
        </w:rPr>
        <w:t>：</w:t>
      </w:r>
      <w:bookmarkEnd w:id="16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6550" cy="2235200"/>
            <wp:effectExtent l="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default" w:ascii="宋体" w:hAnsi="宋体" w:eastAsia="等线 Light" w:cs="宋体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9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Camera界面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  <w:vertAlign w:val="baseline"/>
        </w:rPr>
        <w:t>：摄像头模块</w:t>
      </w: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eastAsia="zh-CN"/>
        </w:rPr>
        <w:t>，</w:t>
      </w:r>
      <w:r>
        <w:rPr>
          <w:rFonts w:hint="eastAsia" w:ascii="等线 Light" w:hAnsi="等线 Light" w:eastAsia="等线 Light" w:cs="等线 Light"/>
          <w:sz w:val="21"/>
          <w:szCs w:val="21"/>
          <w:vertAlign w:val="baseline"/>
          <w:lang w:val="en-US" w:eastAsia="zh-CN"/>
        </w:rPr>
        <w:t>打开摄像头，保存数据后摄像头数据能一起保存，方便数据回看时，进行分析,并且可以选择图像是否显示画框区域来判断功能区域的范围。</w:t>
      </w: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lang w:val="en-US" w:eastAsia="zh-CN"/>
        </w:rPr>
        <w:t>Table 7 Camera按键说明</w:t>
      </w:r>
    </w:p>
    <w:tbl>
      <w:tblPr>
        <w:tblStyle w:val="21"/>
        <w:tblW w:w="4999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6"/>
        <w:gridCol w:w="71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hint="default" w:ascii="宋体" w:hAnsi="宋体" w:eastAsia="微软雅黑" w:cs="宋体"/>
                <w:b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  <w:lang w:val="en-US" w:eastAsia="zh-CN"/>
              </w:rPr>
              <w:t>按键名称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CC2E5" w:themeFill="accent1" w:themeFillTint="99"/>
            <w:noWrap/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kern w:val="0"/>
                <w:szCs w:val="21"/>
              </w:rPr>
              <w:t>功能描述</w:t>
            </w:r>
          </w:p>
        </w:tc>
      </w:tr>
      <w:tr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CANopen</w:t>
            </w:r>
          </w:p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打开摄像头。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>CameratStop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关闭摄像头。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</w:pPr>
            <w:r>
              <w:rPr>
                <w:rFonts w:hint="eastAsia" w:ascii="等线 Light" w:hAnsi="等线 Light" w:eastAsia="等线 Light" w:cs="等线 Light"/>
                <w:kern w:val="0"/>
                <w:sz w:val="21"/>
                <w:szCs w:val="21"/>
              </w:rPr>
              <w:t xml:space="preserve">Device 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宋体" w:hAnsi="宋体" w:cs="宋体"/>
                <w:kern w:val="0"/>
                <w:sz w:val="20"/>
                <w:szCs w:val="20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选择摄像头设备。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 xml:space="preserve">RefrashCamera 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/>
                <w:lang w:val="en-US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摄像头更新。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80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sz w:val="21"/>
                <w:szCs w:val="21"/>
                <w:vertAlign w:val="baseline"/>
                <w:lang w:val="en-US" w:eastAsia="zh-CN"/>
              </w:rPr>
              <w:t>图像是否显示画框区域</w:t>
            </w:r>
          </w:p>
        </w:tc>
        <w:tc>
          <w:tcPr>
            <w:tcW w:w="4197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line="360" w:lineRule="auto"/>
              <w:jc w:val="left"/>
              <w:rPr>
                <w:rFonts w:hint="default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等线 Light" w:hAnsi="等线 Light" w:eastAsia="等线 Light" w:cs="等线 Light"/>
                <w:kern w:val="2"/>
                <w:sz w:val="21"/>
                <w:szCs w:val="21"/>
                <w:lang w:val="en-US" w:eastAsia="zh-CN" w:bidi="ar-SA"/>
              </w:rPr>
              <w:t>打开此功能可显示历史画的框。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注：当关闭不掉摄像头时，可点击按键关闭。</w:t>
      </w:r>
    </w:p>
    <w:p>
      <w:r>
        <w:drawing>
          <wp:inline distT="0" distB="0" distL="114300" distR="114300">
            <wp:extent cx="5340350" cy="349250"/>
            <wp:effectExtent l="0" t="0" r="6350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rPr>
          <w:rFonts w:hint="default" w:ascii="宋体" w:hAnsi="宋体" w:eastAsia="等线 Light" w:cs="宋体"/>
          <w:szCs w:val="24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10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关闭Camera界面</w:t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bookmarkStart w:id="17" w:name="_Toc18753"/>
      <w:r>
        <w:rPr>
          <w:rFonts w:hint="eastAsia"/>
          <w:lang w:val="en-US" w:eastAsia="zh-CN"/>
        </w:rPr>
        <w:t>烧录</w:t>
      </w:r>
      <w:r>
        <w:rPr>
          <w:rFonts w:hint="eastAsia"/>
        </w:rPr>
        <w:t>：</w:t>
      </w:r>
      <w:bookmarkEnd w:id="17"/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向下位机发送数据指令以及烧录固件。</w:t>
      </w:r>
    </w:p>
    <w:p>
      <w:pPr>
        <w:jc w:val="center"/>
      </w:pPr>
      <w:r>
        <w:drawing>
          <wp:inline distT="0" distB="0" distL="114300" distR="114300">
            <wp:extent cx="2676525" cy="2192655"/>
            <wp:effectExtent l="0" t="0" r="3175" b="444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 w:eastAsia="等线 Light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11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Tools菜单</w:t>
      </w:r>
    </w:p>
    <w:p>
      <w:pPr>
        <w:numPr>
          <w:ilvl w:val="0"/>
          <w:numId w:val="5"/>
        </w:numPr>
        <w:ind w:left="420" w:leftChars="0" w:hanging="420" w:firstLineChars="0"/>
        <w:rPr>
          <w:rFonts w:ascii="宋体" w:hAnsi="宋体" w:eastAsia="宋体" w:cs="宋体"/>
          <w:color w:val="000000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bidi="ar"/>
        </w:rPr>
        <w:t>BootLoader设置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烧录固件，具体见《</w:t>
      </w:r>
      <w:r>
        <w:rPr>
          <w:rFonts w:hint="eastAsia" w:ascii="等线 Light" w:hAnsi="等线 Light" w:eastAsia="等线 Light" w:cs="等线 Light"/>
          <w:color w:val="1F4E79" w:themeColor="accent1" w:themeShade="80"/>
          <w:kern w:val="2"/>
          <w:sz w:val="21"/>
          <w:szCs w:val="21"/>
          <w:lang w:val="en-US" w:eastAsia="zh-CN" w:bidi="ar-SA"/>
        </w:rPr>
        <w:t>第四章 测试方法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》。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读取版本：读取软件版本。</w:t>
      </w: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硬件版本：读取硬件版本。</w:t>
      </w: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APP下EOL版本：读取APP下EOL版本。</w:t>
      </w:r>
    </w:p>
    <w:p>
      <w:pPr>
        <w:pStyle w:val="20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SN读写</w:t>
      </w:r>
    </w:p>
    <w:p>
      <w:pPr>
        <w:pStyle w:val="20"/>
        <w:widowControl/>
        <w:numPr>
          <w:ilvl w:val="0"/>
          <w:numId w:val="0"/>
        </w:numPr>
        <w:spacing w:beforeAutospacing="0" w:afterAutospacing="0"/>
        <w:ind w:leftChars="0"/>
      </w:pPr>
      <w:r>
        <w:drawing>
          <wp:inline distT="0" distB="0" distL="114300" distR="114300">
            <wp:extent cx="3911600" cy="1492250"/>
            <wp:effectExtent l="0" t="0" r="0" b="635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 w:eastAsia="等线 Light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12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SN读写界面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8" w:name="_Toc7593"/>
      <w:r>
        <w:rPr>
          <w:rFonts w:hint="eastAsia"/>
          <w:lang w:val="en-US" w:eastAsia="zh-CN"/>
        </w:rPr>
        <w:t>asc：</w:t>
      </w:r>
      <w:bookmarkEnd w:id="18"/>
    </w:p>
    <w:p>
      <w:pPr>
        <w:numPr>
          <w:ilvl w:val="0"/>
          <w:numId w:val="5"/>
        </w:numPr>
        <w:ind w:left="420" w:leftChars="0" w:hanging="420" w:firstLineChars="0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AsctoBin:将asc文件转换成bin文件，以供进行数据分析的工具。</w:t>
      </w:r>
    </w:p>
    <w:p>
      <w:pPr>
        <w:numPr>
          <w:ilvl w:val="0"/>
          <w:numId w:val="0"/>
        </w:numPr>
        <w:ind w:leftChars="0"/>
        <w:rPr>
          <w:rFonts w:hint="eastAsia" w:ascii="等线 Light" w:hAnsi="等线 Light" w:eastAsia="等线 Light" w:cs="等线 Light"/>
          <w:color w:val="1F4E79" w:themeColor="accent1" w:themeShade="80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5232400" cy="787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13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AsctoBin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30489"/>
      <w:r>
        <w:rPr>
          <w:rFonts w:hint="eastAsia"/>
          <w:lang w:val="en-US" w:eastAsia="zh-CN"/>
        </w:rPr>
        <w:t>功能设置：</w:t>
      </w:r>
      <w:bookmarkEnd w:id="19"/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26740" cy="213296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14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功能设置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配置前，请先选择需要配置的雷达 。</w:t>
      </w:r>
    </w:p>
    <w:p>
      <w:pPr>
        <w:jc w:val="center"/>
      </w:pPr>
      <w:r>
        <w:drawing>
          <wp:inline distT="0" distB="0" distL="114300" distR="114300">
            <wp:extent cx="4108450" cy="438150"/>
            <wp:effectExtent l="0" t="0" r="6350" b="635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15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选择雷达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Enable和Active ：控制ADAS功能使能和激活。</w:t>
      </w:r>
    </w:p>
    <w:p>
      <w:pPr>
        <w:jc w:val="center"/>
      </w:pPr>
      <w:r>
        <w:drawing>
          <wp:inline distT="0" distB="0" distL="114300" distR="114300">
            <wp:extent cx="3860800" cy="933450"/>
            <wp:effectExtent l="0" t="0" r="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16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控制ADAS功能使能和激活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功能报警区域：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可以往雷达的FLASH里配置应用功能的区域，需要输入每个对应功能的x_min和x_max。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可通过更换雷达类型即可清除当前雷达的FLASH，未写入过FLASH的雷达使用默认报警范围。</w:t>
      </w:r>
    </w:p>
    <w:p>
      <w:pPr>
        <w:jc w:val="center"/>
      </w:pPr>
      <w:r>
        <w:drawing>
          <wp:inline distT="0" distB="0" distL="114300" distR="114300">
            <wp:extent cx="4013200" cy="806450"/>
            <wp:effectExtent l="0" t="0" r="0" b="635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17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功能报警区域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读取功能报警区域：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配置当前的RadarType,然后可读取当前雷达的功能报警范围。</w:t>
      </w:r>
    </w:p>
    <w:p>
      <w:pPr>
        <w:jc w:val="center"/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drawing>
          <wp:inline distT="0" distB="0" distL="114300" distR="114300">
            <wp:extent cx="3175000" cy="1537335"/>
            <wp:effectExtent l="0" t="0" r="0" b="1206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18 </w:t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功能报警区域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界面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br w:type="page"/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</w:p>
    <w:p>
      <w:pPr>
        <w:pStyle w:val="3"/>
      </w:pPr>
      <w:bookmarkStart w:id="20" w:name="_Toc7104"/>
      <w:r>
        <w:rPr>
          <w:rFonts w:hint="eastAsia"/>
        </w:rPr>
        <w:t>数据</w:t>
      </w:r>
      <w:r>
        <w:rPr>
          <w:rFonts w:hint="eastAsia"/>
          <w:lang w:val="en-US" w:eastAsia="zh-CN"/>
        </w:rPr>
        <w:t>显示介绍</w:t>
      </w:r>
      <w:bookmarkEnd w:id="20"/>
    </w:p>
    <w:p>
      <w:pPr>
        <w:rPr>
          <w:rFonts w:hint="eastAsia"/>
          <w:lang w:val="en-US" w:eastAsia="zh-CN"/>
        </w:rPr>
      </w:pP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 xml:space="preserve">数据页主要包含 7 个部分。 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纳瓦-雷达数据可视化界面，左右雷达ADAS应用功能报警界面，车身信息界面，雷达周期时间界面，雷达点云跟踪个数界面，点云聚类跟踪配置筛选后显示界面，雷达点云跟踪具体数据实时显示界面。</w:t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871845" cy="4145280"/>
            <wp:effectExtent l="0" t="0" r="8255" b="762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19 数据显示窗口</w:t>
      </w:r>
    </w:p>
    <w:p>
      <w:r>
        <w:br w:type="page"/>
      </w:r>
    </w:p>
    <w:p/>
    <w:p>
      <w:pPr>
        <w:pStyle w:val="4"/>
        <w:bidi w:val="0"/>
        <w:rPr>
          <w:rFonts w:hint="default" w:asciiTheme="majorAscii" w:hAnsiTheme="majorAscii"/>
          <w:lang w:val="en-US" w:eastAsia="zh-CN"/>
        </w:rPr>
      </w:pPr>
      <w:bookmarkStart w:id="21" w:name="_Toc15383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纳瓦-雷达数据可视化界面</w:t>
      </w:r>
      <w:r>
        <w:rPr>
          <w:rFonts w:hint="default" w:asciiTheme="majorAscii" w:hAnsiTheme="majorAscii"/>
        </w:rPr>
        <w:t>：</w:t>
      </w:r>
      <w:bookmarkEnd w:id="21"/>
      <w:r>
        <w:rPr>
          <w:rFonts w:hint="default" w:asciiTheme="majorAscii" w:hAnsiTheme="majorAscii"/>
        </w:rPr>
        <w:t xml:space="preserve"> </w:t>
      </w:r>
    </w:p>
    <w:p>
      <w:pP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雷达目标图形化显示，以自车图标中心位置为坐标原点，以车左右两道长方形阴影为左右相邻车道显示。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可以通过鼠标滚轮，调整显示区域。</w:t>
      </w:r>
    </w:p>
    <w:p>
      <w:pPr>
        <w:widowControl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651250" cy="5403850"/>
            <wp:effectExtent l="0" t="0" r="6350" b="635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5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20 图形化显示窗口</w:t>
      </w:r>
    </w:p>
    <w:p/>
    <w:p>
      <w:pPr>
        <w:numPr>
          <w:ilvl w:val="0"/>
          <w:numId w:val="0"/>
        </w:numPr>
        <w:ind w:leftChars="0"/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可视化界面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界面右击菜单介绍：</w:t>
      </w:r>
    </w:p>
    <w:p>
      <w:pPr>
        <w:numPr>
          <w:ilvl w:val="0"/>
          <w:numId w:val="6"/>
        </w:numPr>
        <w:ind w:left="420" w:leftChars="0" w:hanging="420" w:firstLineChars="0"/>
      </w:pPr>
      <w:r>
        <w:rPr>
          <w:rFonts w:hint="eastAsia"/>
          <w:lang w:val="en-US" w:eastAsia="zh-CN"/>
        </w:rPr>
        <w:t>Static Target ：</w:t>
      </w:r>
      <w:r>
        <w:rPr>
          <w:rFonts w:hint="eastAsia"/>
        </w:rPr>
        <w:t>静态目标剔除：勾选“</w:t>
      </w:r>
      <w:r>
        <w:rPr>
          <w:rFonts w:hint="eastAsia"/>
          <w:lang w:val="en-US" w:eastAsia="zh-CN"/>
        </w:rPr>
        <w:t>左雷达点云</w:t>
      </w:r>
      <w:r>
        <w:rPr>
          <w:rFonts w:hint="eastAsia"/>
        </w:rPr>
        <w:t>”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上位机可以不显示左雷达点云</w:t>
      </w:r>
      <w:r>
        <w:rPr>
          <w:rFonts w:hint="eastAsia"/>
        </w:rPr>
        <w:t>静态目标。</w:t>
      </w:r>
    </w:p>
    <w:p>
      <w:pPr>
        <w:jc w:val="center"/>
      </w:pPr>
      <w:r>
        <w:drawing>
          <wp:inline distT="0" distB="0" distL="114300" distR="114300">
            <wp:extent cx="2343150" cy="1206500"/>
            <wp:effectExtent l="0" t="0" r="6350" b="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21 图形化显示窗口中的右键菜单：静态目标剔除</w:t>
      </w:r>
    </w:p>
    <w:p/>
    <w:p>
      <w:pPr>
        <w:numPr>
          <w:ilvl w:val="0"/>
          <w:numId w:val="7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左右雷达目标图像显示：</w:t>
      </w:r>
    </w:p>
    <w:p>
      <w:pPr>
        <w:rPr>
          <w:rFonts w:hint="default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将对应雷达的Track取消勾选，可以在上位机不显示该雷达输出的目标</w:t>
      </w:r>
    </w:p>
    <w:p>
      <w:pPr>
        <w:jc w:val="center"/>
      </w:pPr>
      <w:r>
        <w:drawing>
          <wp:inline distT="0" distB="0" distL="114300" distR="114300">
            <wp:extent cx="1295400" cy="1035050"/>
            <wp:effectExtent l="0" t="0" r="0" b="635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22 图形化显示窗口中的右键菜单：按不同位置雷达目标剔除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车道区域限制：勾选会只对车道区域的目标进行探测。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车道线：勾选会显示车道线。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  <w:lang w:val="en-US" w:eastAsia="zh-CN"/>
        </w:rPr>
        <w:t>车：勾选会显示车的 图标。</w:t>
      </w: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2" w:name="_Toc3229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雷达点云跟踪具体数据实时显示界面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bookmarkEnd w:id="22"/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</w:pPr>
      <w:r>
        <w:rPr>
          <w:rFonts w:hint="eastAsia" w:ascii="等线 Light" w:hAnsi="等线 Light" w:eastAsia="等线 Light" w:cs="等线 Light"/>
          <w:lang w:val="en-US" w:eastAsia="zh-CN"/>
        </w:rPr>
        <w:t>LeftPoint，LeftTrack，RightPoint，RightTrack，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分别显示左，右雷达当前帧中点云与跟踪的序号、距离、速度，水平角，俯仰角，RCS等信息。</w:t>
      </w:r>
    </w:p>
    <w:p>
      <w:pPr>
        <w:ind w:left="420" w:leftChars="200"/>
        <w:jc w:val="center"/>
      </w:pPr>
      <w:r>
        <w:drawing>
          <wp:inline distT="0" distB="0" distL="114300" distR="114300">
            <wp:extent cx="3298190" cy="3708400"/>
            <wp:effectExtent l="0" t="0" r="3810" b="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23  目标点详细信息列表</w:t>
      </w:r>
    </w:p>
    <w:p/>
    <w:p>
      <w:pPr>
        <w:numPr>
          <w:ilvl w:val="0"/>
          <w:numId w:val="9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Range_X：x轴相对距离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Range_Y：y轴相对距离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Speed_X：x轴相对速度</w:t>
      </w:r>
    </w:p>
    <w:p>
      <w:pPr>
        <w:numPr>
          <w:ilvl w:val="0"/>
          <w:numId w:val="9"/>
        </w:numPr>
        <w:ind w:left="420" w:leftChars="0" w:hanging="420" w:firstLineChars="0"/>
        <w:rPr>
          <w:rFonts w:ascii="Cambria" w:hAnsi="Cambria" w:eastAsia="Cambria" w:cs="Cambria"/>
          <w:sz w:val="20"/>
          <w:szCs w:val="20"/>
        </w:rPr>
      </w:pPr>
      <w:r>
        <w:rPr>
          <w:rFonts w:hint="eastAsia" w:ascii="等线 Light" w:hAnsi="等线 Light" w:eastAsia="等线 Light" w:cs="等线 Light"/>
        </w:rPr>
        <w:t>Speed_Y：x轴相对速度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等线 Light" w:hAnsi="等线 Light" w:eastAsia="等线 Light" w:cs="等线 Ligh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3" w:name="_Toc12572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左右雷达ADAS应用功能报警界面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bookmarkEnd w:id="23"/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左右雷达ADAS应用功能报警的界面，E为当前功能的使能状态，A为当前功能的激活状态，warning为当前功能的报警状态。</w:t>
      </w:r>
    </w:p>
    <w:p>
      <w:pPr>
        <w:jc w:val="center"/>
      </w:pPr>
      <w:r>
        <w:drawing>
          <wp:inline distT="0" distB="0" distL="114300" distR="114300">
            <wp:extent cx="2762250" cy="749300"/>
            <wp:effectExtent l="0" t="0" r="6350" b="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24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左右雷达ADAS应用功能报警界面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4" w:name="_Toc16737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车身信息界面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bookmarkEnd w:id="24"/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显示实测或者数据回放时，自车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车身的车速和yawrate,单位分别为m/s 和deg/s 。</w:t>
      </w:r>
    </w:p>
    <w:p>
      <w:pPr>
        <w:jc w:val="center"/>
      </w:pPr>
      <w:r>
        <w:drawing>
          <wp:inline distT="0" distB="0" distL="114300" distR="114300">
            <wp:extent cx="1397000" cy="838200"/>
            <wp:effectExtent l="0" t="0" r="0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25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车身信息界面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5" w:name="_Toc6011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雷达周期时间界面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.</w:t>
      </w:r>
      <w:bookmarkEnd w:id="25"/>
    </w:p>
    <w:p>
      <w:pPr>
        <w:rPr>
          <w:rFonts w:hint="default" w:eastAsia="微软雅黑"/>
          <w:lang w:val="en-US" w:eastAsia="zh-CN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</w:t>
      </w:r>
      <w:r>
        <w:rPr>
          <w:rFonts w:hint="eastAsia"/>
          <w:lang w:val="en-US" w:eastAsia="zh-CN"/>
        </w:rPr>
        <w:t>点云显示的是帧周期刷新时间。</w:t>
      </w:r>
    </w:p>
    <w:p>
      <w:pPr>
        <w:jc w:val="center"/>
      </w:pPr>
      <w:r>
        <w:drawing>
          <wp:inline distT="0" distB="0" distL="114300" distR="114300">
            <wp:extent cx="1955800" cy="819150"/>
            <wp:effectExtent l="0" t="0" r="0" b="6350"/>
            <wp:docPr id="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26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雷达周期时间界面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6" w:name="_Toc16353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雷达点云跟踪个数界面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bookmarkEnd w:id="26"/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eastAsia" w:eastAsia="宋体" w:cs="宋体" w:asciiTheme="majorAscii" w:hAnsiTheme="majorAscii"/>
          <w:color w:val="000000"/>
          <w:kern w:val="0"/>
          <w:sz w:val="18"/>
          <w:szCs w:val="18"/>
          <w:lang w:val="en-US" w:eastAsia="zh-CN" w:bidi="ar"/>
        </w:rPr>
        <w:t>显示实测或者数据回放时，当前帧的点云或跟踪的个数。</w:t>
      </w:r>
    </w:p>
    <w:p>
      <w:pPr>
        <w:jc w:val="center"/>
      </w:pPr>
      <w:r>
        <w:drawing>
          <wp:inline distT="0" distB="0" distL="114300" distR="114300">
            <wp:extent cx="2000250" cy="889000"/>
            <wp:effectExtent l="0" t="0" r="6350" b="0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27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雷达点云跟踪个数界面</w:t>
      </w:r>
    </w:p>
    <w:p>
      <w:pPr>
        <w:jc w:val="center"/>
        <w:rPr>
          <w:rFonts w:hint="default"/>
        </w:rPr>
      </w:pPr>
    </w:p>
    <w:p>
      <w:pPr>
        <w:pStyle w:val="4"/>
        <w:bidi w:val="0"/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</w:pPr>
      <w:bookmarkStart w:id="27" w:name="_Toc18495"/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点云聚类跟踪配置筛选后显示界面</w:t>
      </w:r>
      <w:r>
        <w:rPr>
          <w:rFonts w:hint="default" w:eastAsia="宋体" w:cs="宋体" w:asciiTheme="majorAscii" w:hAnsiTheme="majorAscii"/>
          <w:b/>
          <w:bCs/>
          <w:color w:val="000000"/>
          <w:kern w:val="0"/>
          <w:sz w:val="24"/>
          <w:szCs w:val="24"/>
          <w:lang w:bidi="ar"/>
        </w:rPr>
        <w:t>：</w:t>
      </w:r>
      <w:bookmarkEnd w:id="27"/>
      <w:r>
        <w:rPr>
          <w:rFonts w:hint="default" w:eastAsia="宋体" w:cs="宋体" w:asciiTheme="majorAscii" w:hAnsiTheme="majorAscii"/>
          <w:color w:val="000000"/>
          <w:kern w:val="0"/>
          <w:sz w:val="18"/>
          <w:szCs w:val="18"/>
          <w:lang w:bidi="ar"/>
        </w:rPr>
        <w:t xml:space="preserve"> </w:t>
      </w:r>
    </w:p>
    <w:p>
      <w:pPr>
        <w:jc w:val="center"/>
      </w:pPr>
      <w:r>
        <w:drawing>
          <wp:inline distT="0" distB="0" distL="114300" distR="114300">
            <wp:extent cx="2553970" cy="845820"/>
            <wp:effectExtent l="0" t="0" r="1143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28  </w:t>
      </w:r>
      <w:r>
        <w:rPr>
          <w:rFonts w:hint="eastAsia" w:ascii="等线 Light" w:hAnsi="等线 Light" w:eastAsia="等线 Light" w:cs="等线 Light"/>
          <w:kern w:val="2"/>
          <w:sz w:val="21"/>
          <w:szCs w:val="21"/>
          <w:lang w:val="en-US" w:eastAsia="zh-CN" w:bidi="ar-SA"/>
        </w:rPr>
        <w:t>雷达点云跟踪个数界面</w:t>
      </w:r>
    </w:p>
    <w:p>
      <w:r>
        <w:br w:type="page"/>
      </w:r>
    </w:p>
    <w:p/>
    <w:p>
      <w:pPr>
        <w:pStyle w:val="2"/>
        <w:bidi w:val="0"/>
      </w:pPr>
      <w:bookmarkStart w:id="28" w:name="_Toc25953"/>
      <w:r>
        <w:rPr>
          <w:rFonts w:hint="eastAsia"/>
          <w:lang w:val="en-US" w:eastAsia="zh-CN"/>
        </w:rPr>
        <w:t>上位机使用教程</w:t>
      </w:r>
      <w:bookmarkEnd w:id="28"/>
    </w:p>
    <w:p>
      <w:pPr>
        <w:pStyle w:val="3"/>
        <w:bidi w:val="0"/>
      </w:pPr>
      <w:bookmarkStart w:id="29" w:name="_Toc31356"/>
      <w:r>
        <w:rPr>
          <w:rFonts w:hint="eastAsia"/>
          <w:lang w:val="en-US" w:eastAsia="zh-CN"/>
        </w:rPr>
        <w:t>连接上位机</w:t>
      </w:r>
      <w:bookmarkEnd w:id="29"/>
    </w:p>
    <w:p>
      <w:pPr>
        <w:ind w:firstLine="420" w:firstLineChars="0"/>
      </w:pPr>
    </w:p>
    <w:p>
      <w:pPr>
        <w:pStyle w:val="40"/>
        <w:widowControl/>
        <w:numPr>
          <w:ilvl w:val="0"/>
          <w:numId w:val="2"/>
        </w:numPr>
        <w:ind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CAN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1接收车身消息和OTA升级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：</w:t>
      </w:r>
    </w:p>
    <w:p>
      <w:pPr>
        <w:pStyle w:val="40"/>
        <w:widowControl/>
        <w:numPr>
          <w:ilvl w:val="0"/>
          <w:numId w:val="0"/>
        </w:numPr>
        <w:ind w:leftChars="0" w:firstLine="420"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所有角雷达CAN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接到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车身，用于接收车身消息。CAN1接车身，方便后面车身给雷达做远程升级使用，在调试阶段，需要升级雷达的话，需要临时将CAN1接上位机，做升级。</w:t>
      </w:r>
    </w:p>
    <w:p>
      <w:pPr>
        <w:pStyle w:val="40"/>
        <w:widowControl/>
        <w:numPr>
          <w:ilvl w:val="0"/>
          <w:numId w:val="0"/>
        </w:numPr>
        <w:ind w:leftChars="0" w:firstLine="420"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</w:p>
    <w:p>
      <w:pPr>
        <w:pStyle w:val="40"/>
        <w:widowControl/>
        <w:numPr>
          <w:ilvl w:val="0"/>
          <w:numId w:val="2"/>
        </w:numPr>
        <w:ind w:firstLine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bidi="ar"/>
        </w:rPr>
        <w:t>CAN</w:t>
      </w: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0用于发送目标信息：由于目标信息占用总线负载率比较高，所以与车身消息分开，使用单独的CAN线接上位机，用于查看目标。</w:t>
      </w:r>
    </w:p>
    <w:p>
      <w:pPr>
        <w:pStyle w:val="40"/>
        <w:widowControl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993005" cy="2111375"/>
            <wp:effectExtent l="0" t="0" r="10795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29 雷达系统测试连接方式</w:t>
      </w:r>
    </w:p>
    <w:p>
      <w:pPr>
        <w:pStyle w:val="40"/>
        <w:widowControl/>
        <w:numPr>
          <w:ilvl w:val="0"/>
          <w:numId w:val="0"/>
        </w:numPr>
        <w:ind w:leftChars="0"/>
        <w:jc w:val="left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给雷达上电，将can0连接到上位机后，在上位机上点击CAN启动，设置波特率为500k，选择CANpro的通道，然后点击CanOpen，即能在右面界面看到雷达探测到的目标。</w:t>
      </w:r>
    </w:p>
    <w:p>
      <w:pPr>
        <w:pStyle w:val="40"/>
        <w:widowControl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873115" cy="3135630"/>
            <wp:effectExtent l="0" t="0" r="6985" b="127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30 雷达正确显示雷达探测结果</w:t>
      </w:r>
    </w:p>
    <w:p>
      <w:pPr>
        <w:pStyle w:val="40"/>
        <w:widowControl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3"/>
      </w:pPr>
      <w:bookmarkStart w:id="30" w:name="_Toc2068"/>
      <w:r>
        <w:rPr>
          <w:rFonts w:hint="eastAsia"/>
          <w:lang w:val="en-US" w:eastAsia="zh-CN"/>
        </w:rPr>
        <w:t>使用</w:t>
      </w:r>
      <w:r>
        <w:rPr>
          <w:rFonts w:hint="eastAsia"/>
        </w:rPr>
        <w:t>BootLoader</w:t>
      </w:r>
      <w:r>
        <w:rPr>
          <w:rFonts w:hint="eastAsia"/>
          <w:lang w:val="en-US" w:eastAsia="zh-CN"/>
        </w:rPr>
        <w:t>升级版本</w:t>
      </w:r>
      <w:bookmarkEnd w:id="30"/>
    </w:p>
    <w:p>
      <w:pPr>
        <w:pStyle w:val="20"/>
        <w:widowControl/>
        <w:spacing w:beforeAutospacing="0" w:afterAutospacing="0"/>
        <w:rPr>
          <w:rFonts w:hint="default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版本升级需要连接单颗雷达的CAN0，不能同时连接多颗雷达。如给前左雷达升级时，只能将上位机与前左雷达连接，不能与其他雷达连接（或者不给其他雷达上电），保证上位机只能与一颗雷达进行通信。</w:t>
      </w:r>
    </w:p>
    <w:p>
      <w:pPr>
        <w:pStyle w:val="20"/>
        <w:widowControl/>
        <w:spacing w:beforeAutospacing="0" w:afterAutospacing="0"/>
        <w:ind w:firstLine="420"/>
        <w:jc w:val="center"/>
      </w:pPr>
      <w:r>
        <w:drawing>
          <wp:inline distT="0" distB="0" distL="114300" distR="114300">
            <wp:extent cx="4608830" cy="1929130"/>
            <wp:effectExtent l="0" t="0" r="8890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31 雷达升级连接方式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烧录过程：</w:t>
      </w:r>
    </w:p>
    <w:p>
      <w:pPr>
        <w:pStyle w:val="20"/>
        <w:widowControl/>
        <w:spacing w:beforeAutospacing="0" w:afterAutospacing="0"/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1.连接确定好后，上位机打开CANOPEN与雷达通信，然后点击菜单栏“烧录”,点击“打开文件”按键，选择需要升级的bin文件，点击开始烧录开始升级版本。</w:t>
      </w:r>
    </w:p>
    <w:p>
      <w:pPr>
        <w:pStyle w:val="20"/>
        <w:widowControl/>
        <w:spacing w:beforeAutospacing="0" w:afterAutospacing="0"/>
        <w:ind w:firstLine="420"/>
        <w:jc w:val="center"/>
      </w:pPr>
      <w:r>
        <w:drawing>
          <wp:inline distT="0" distB="0" distL="114300" distR="114300">
            <wp:extent cx="3578225" cy="2426970"/>
            <wp:effectExtent l="0" t="0" r="3175" b="1143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32 雷达升级上位机操作</w:t>
      </w:r>
    </w:p>
    <w:p>
      <w:pPr>
        <w:jc w:val="left"/>
        <w:rPr>
          <w:rFonts w:hint="default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 Light" w:hAnsi="等线 Light" w:eastAsia="等线 Light" w:cs="等线 Light"/>
          <w:color w:val="000000"/>
          <w:kern w:val="0"/>
          <w:sz w:val="21"/>
          <w:szCs w:val="21"/>
          <w:lang w:val="en-US" w:eastAsia="zh-CN" w:bidi="ar"/>
        </w:rPr>
        <w:t>升级完成后，会有弹窗显示“loader successed”，点击Yes退出。</w:t>
      </w:r>
    </w:p>
    <w:p>
      <w:pPr>
        <w:jc w:val="center"/>
      </w:pPr>
      <w:r>
        <w:drawing>
          <wp:inline distT="0" distB="0" distL="114300" distR="114300">
            <wp:extent cx="2418715" cy="1725930"/>
            <wp:effectExtent l="0" t="0" r="6985" b="127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33 升级成功提示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</w:pPr>
      <w:bookmarkStart w:id="31" w:name="_Toc317"/>
      <w:r>
        <w:t>雷达</w:t>
      </w:r>
      <w:r>
        <w:rPr>
          <w:rFonts w:hint="eastAsia"/>
          <w:lang w:val="en-US" w:eastAsia="zh-CN"/>
        </w:rPr>
        <w:t>配</w:t>
      </w:r>
      <w:r>
        <w:t>置</w:t>
      </w:r>
      <w:bookmarkEnd w:id="31"/>
    </w:p>
    <w:p>
      <w:pPr>
        <w:pStyle w:val="20"/>
        <w:widowControl/>
        <w:spacing w:beforeAutospacing="0" w:afterAutospacing="0"/>
        <w:rPr>
          <w:rFonts w:cstheme="minorBidi"/>
          <w:kern w:val="2"/>
          <w:sz w:val="21"/>
        </w:rPr>
      </w:pPr>
      <w:r>
        <w:rPr>
          <w:rFonts w:hint="eastAsia" w:ascii="等线 Light" w:hAnsi="等线 Light" w:eastAsia="等线 Light" w:cs="等线 Light"/>
          <w:kern w:val="2"/>
          <w:sz w:val="21"/>
        </w:rPr>
        <w:t>通过雷达设置选项能对雷达的安装角度、目标输出等参数进行设置，一次只能对一个雷达进行配置</w:t>
      </w:r>
      <w:r>
        <w:rPr>
          <w:rFonts w:hint="eastAsia" w:cstheme="minorBidi"/>
          <w:kern w:val="2"/>
          <w:sz w:val="21"/>
        </w:rPr>
        <w:t>。</w:t>
      </w:r>
    </w:p>
    <w:p>
      <w:pPr>
        <w:pStyle w:val="20"/>
        <w:widowControl/>
        <w:spacing w:beforeAutospacing="0" w:afterAutospacing="0"/>
        <w:jc w:val="center"/>
      </w:pPr>
      <w:r>
        <w:drawing>
          <wp:inline distT="0" distB="0" distL="114300" distR="114300">
            <wp:extent cx="4044950" cy="2844800"/>
            <wp:effectExtent l="0" t="0" r="6350" b="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34 雷达配置界面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Radar</w:t>
      </w:r>
      <w:r>
        <w:rPr>
          <w:rFonts w:hint="eastAsia" w:ascii="等线 Light" w:hAnsi="等线 Light" w:eastAsia="等线 Light" w:cs="等线 Light"/>
          <w:lang w:val="en-US" w:eastAsia="zh-CN"/>
        </w:rPr>
        <w:t>ID</w:t>
      </w:r>
      <w:r>
        <w:rPr>
          <w:rFonts w:hint="eastAsia" w:ascii="等线 Light" w:hAnsi="等线 Light" w:eastAsia="等线 Light" w:cs="等线 Light"/>
        </w:rPr>
        <w:t xml:space="preserve">: </w:t>
      </w:r>
      <w:r>
        <w:rPr>
          <w:rFonts w:hint="eastAsia" w:ascii="等线 Light" w:hAnsi="等线 Light" w:eastAsia="等线 Light" w:cs="等线 Light"/>
          <w:lang w:val="en-US" w:eastAsia="zh-CN"/>
        </w:rPr>
        <w:t>可读取当前配置雷达的雷达对应ID。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</w:rPr>
      </w:pPr>
      <w:r>
        <w:rPr>
          <w:rFonts w:hint="eastAsia" w:ascii="等线 Light" w:hAnsi="等线 Light" w:eastAsia="等线 Light" w:cs="等线 Light"/>
        </w:rPr>
        <w:t>RadarType: 根据雷达安装位置，对雷达进行相应设置（下拉菜单，从上到下依次为：前雷达</w:t>
      </w:r>
      <w:r>
        <w:rPr>
          <w:rFonts w:hint="eastAsia" w:ascii="等线 Light" w:hAnsi="等线 Light" w:eastAsia="等线 Light" w:cs="等线 Light"/>
          <w:lang w:val="en-US" w:eastAsia="zh-CN"/>
        </w:rPr>
        <w:t>1</w:t>
      </w:r>
      <w:r>
        <w:rPr>
          <w:rFonts w:hint="eastAsia" w:ascii="等线 Light" w:hAnsi="等线 Light" w:eastAsia="等线 Light" w:cs="等线 Light"/>
        </w:rPr>
        <w:t>，前雷达</w:t>
      </w:r>
      <w:r>
        <w:rPr>
          <w:rFonts w:hint="eastAsia" w:ascii="等线 Light" w:hAnsi="等线 Light" w:eastAsia="等线 Light" w:cs="等线 Light"/>
          <w:lang w:val="en-US" w:eastAsia="zh-CN"/>
        </w:rPr>
        <w:t>2，</w:t>
      </w:r>
      <w:r>
        <w:rPr>
          <w:rFonts w:hint="eastAsia" w:ascii="等线 Light" w:hAnsi="等线 Light" w:eastAsia="等线 Light" w:cs="等线 Light"/>
        </w:rPr>
        <w:t>前左雷达，前右雷达，后左雷达，后右雷达，后雷达</w:t>
      </w:r>
      <w:r>
        <w:rPr>
          <w:rFonts w:hint="eastAsia" w:ascii="等线 Light" w:hAnsi="等线 Light" w:eastAsia="等线 Light" w:cs="等线 Light"/>
          <w:lang w:val="en-US" w:eastAsia="zh-CN"/>
        </w:rPr>
        <w:t>1，</w:t>
      </w:r>
      <w:r>
        <w:rPr>
          <w:rFonts w:hint="eastAsia" w:ascii="等线 Light" w:hAnsi="等线 Light" w:eastAsia="等线 Light" w:cs="等线 Light"/>
        </w:rPr>
        <w:t>后雷达</w:t>
      </w:r>
      <w:r>
        <w:rPr>
          <w:rFonts w:hint="eastAsia" w:ascii="等线 Light" w:hAnsi="等线 Light" w:eastAsia="等线 Light" w:cs="等线 Light"/>
          <w:lang w:val="en-US" w:eastAsia="zh-CN"/>
        </w:rPr>
        <w:t>2，左中心雷达，右中心雷达</w:t>
      </w:r>
      <w:r>
        <w:rPr>
          <w:rFonts w:hint="eastAsia" w:ascii="等线 Light" w:hAnsi="等线 Light" w:eastAsia="等线 Light" w:cs="等线 Light"/>
        </w:rPr>
        <w:t>），设置完成后点击配置确认。点击右侧的读取可读取配置的雷达，点击“清除”可清除RadarType。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79755" cy="1045845"/>
            <wp:effectExtent l="0" t="0" r="4445" b="825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 xml:space="preserve">35 </w:t>
      </w:r>
      <w:r>
        <w:rPr>
          <w:rFonts w:hint="eastAsia" w:ascii="等线 Light" w:hAnsi="等线 Light" w:eastAsia="等线 Light" w:cs="等线 Light"/>
        </w:rPr>
        <w:t>RadarType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配置界面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</w:rPr>
      </w:pP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Offset：安装偏移位置,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定义</w:t>
      </w:r>
      <w:r>
        <w:rPr>
          <w:rFonts w:hint="eastAsia" w:ascii="等线 Light" w:hAnsi="等线 Light" w:eastAsia="等线 Light" w:cs="等线 Light"/>
          <w:sz w:val="21"/>
          <w:szCs w:val="21"/>
        </w:rPr>
        <w:t>为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雷达安装的方位角与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车体系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﹢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x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方向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的</w:t>
      </w:r>
      <w:r>
        <w:rPr>
          <w:rFonts w:hint="eastAsia" w:ascii="等线 Light" w:hAnsi="等线 Light" w:eastAsia="等线 Light" w:cs="等线 Ligh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夹角。</w:t>
      </w:r>
      <w:r>
        <w:rPr>
          <w:rFonts w:hint="eastAsia" w:ascii="等线 Light" w:hAnsi="等线 Light" w:eastAsia="等线 Light" w:cs="等线 Light"/>
          <w:sz w:val="21"/>
          <w:szCs w:val="21"/>
        </w:rPr>
        <w:t>设置完成后点击配置确认。点击右侧的读取可读取配置的雷达方位角，点击“清除”可清除Offset。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Xoffect:根据车体系坐标，雷达对车体系原点的x轴偏置。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Yoffect:根据车体系坐标，雷达对车体系原点的x轴偏置。</w:t>
      </w:r>
    </w:p>
    <w:p>
      <w:pPr>
        <w:numPr>
          <w:ilvl w:val="0"/>
          <w:numId w:val="10"/>
        </w:numPr>
        <w:rPr>
          <w:rFonts w:hint="eastAsia" w:ascii="等线 Light" w:hAnsi="等线 Light" w:eastAsia="等线 Light" w:cs="等线 Light"/>
          <w:sz w:val="21"/>
          <w:szCs w:val="21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>RadarOut：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无。</w:t>
      </w:r>
    </w:p>
    <w:p>
      <w:pPr>
        <w:numPr>
          <w:ilvl w:val="0"/>
          <w:numId w:val="10"/>
        </w:numPr>
      </w:pPr>
      <w:r>
        <w:rPr>
          <w:rFonts w:hint="eastAsia" w:ascii="等线 Light" w:hAnsi="等线 Light" w:eastAsia="等线 Light" w:cs="等线 Light"/>
          <w:sz w:val="21"/>
          <w:szCs w:val="21"/>
        </w:rPr>
        <w:t>ObjectParam：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无。</w:t>
      </w:r>
    </w:p>
    <w:p>
      <w:pPr>
        <w:numPr>
          <w:ilvl w:val="0"/>
          <w:numId w:val="10"/>
        </w:num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ConfigCMD</w:t>
      </w:r>
      <w:r>
        <w:rPr>
          <w:rFonts w:hint="eastAsia" w:ascii="等线 Light" w:hAnsi="等线 Light" w:eastAsia="等线 Light" w:cs="等线 Light"/>
          <w:sz w:val="21"/>
          <w:szCs w:val="21"/>
        </w:rPr>
        <w:t>：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无。</w:t>
      </w:r>
    </w:p>
    <w:p>
      <w:pPr>
        <w:numPr>
          <w:ilvl w:val="0"/>
          <w:numId w:val="0"/>
        </w:numPr>
        <w:ind w:leftChars="0"/>
      </w:pPr>
    </w:p>
    <w:p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ascii="等线 Light" w:hAnsi="等线 Light" w:eastAsia="等线 Light" w:cs="等线 Light"/>
          <w:sz w:val="21"/>
          <w:szCs w:val="21"/>
          <w:lang w:val="en-US" w:eastAsia="zh-CN"/>
        </w:rPr>
      </w:pP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配置默认如下：</w:t>
      </w:r>
    </w:p>
    <w:p>
      <w:pPr>
        <w:numPr>
          <w:ilvl w:val="0"/>
          <w:numId w:val="0"/>
        </w:numPr>
        <w:ind w:leftChars="0"/>
      </w:pPr>
    </w:p>
    <w:p>
      <w:pPr>
        <w:jc w:val="center"/>
      </w:pPr>
      <w:r>
        <w:drawing>
          <wp:inline distT="0" distB="0" distL="114300" distR="114300">
            <wp:extent cx="5877560" cy="2689860"/>
            <wp:effectExtent l="0" t="0" r="2540" b="254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default"/>
          <w:lang w:val="en-US"/>
        </w:rPr>
      </w:pPr>
      <w:r>
        <w:rPr>
          <w:rFonts w:hint="eastAsia" w:ascii="等线 Light" w:hAnsi="等线 Light" w:eastAsia="等线 Light" w:cs="等线 Light"/>
          <w:sz w:val="21"/>
          <w:szCs w:val="21"/>
        </w:rPr>
        <w:t xml:space="preserve">Figure </w:t>
      </w:r>
      <w:r>
        <w:rPr>
          <w:rFonts w:hint="eastAsia" w:ascii="等线 Light" w:hAnsi="等线 Light" w:eastAsia="等线 Light" w:cs="等线 Light"/>
          <w:sz w:val="21"/>
          <w:szCs w:val="21"/>
          <w:lang w:val="en-US" w:eastAsia="zh-CN"/>
        </w:rPr>
        <w:t>36 车体系坐标图</w:t>
      </w:r>
    </w:p>
    <w:p>
      <w:pPr>
        <w:pStyle w:val="12"/>
        <w:jc w:val="center"/>
        <w:rPr>
          <w:rFonts w:hint="eastAsia" w:ascii="等线 Light" w:hAnsi="等线 Light" w:eastAsia="等线 Light" w:cs="等线 Light"/>
          <w:sz w:val="21"/>
          <w:szCs w:val="21"/>
        </w:rPr>
      </w:pPr>
    </w:p>
    <w:sectPr>
      <w:footerReference r:id="rId6" w:type="default"/>
      <w:pgSz w:w="11906" w:h="16838"/>
      <w:pgMar w:top="1440" w:right="851" w:bottom="993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FD521736-FDCC-4E9D-B7F3-672B0F710434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9AB7ADEB-7AF1-44B7-B5D9-A99F999E80E7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0F1A93F1-B2BE-483F-8B79-9C22B69AEC2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C4FDE1E3-E3A3-45C6-9435-6C4A22DA6A3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6482C07B-8602-407C-B42D-0AA0725FCBFD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DF2612EB-CD97-4D26-A884-64210EADFDE7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7" w:fontKey="{ED3A68F3-D71C-4FA1-9E02-48D1680B7D3F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8" w:fontKey="{14CA926A-8B31-42E7-BB5E-933DA8C44C9A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EAC0B3DB-7B3B-4E0A-B629-9DF266FFE607}"/>
  </w:font>
  <w:font w:name="思源黑体 Light">
    <w:altName w:val="Malgun Gothic Semilight"/>
    <w:panose1 w:val="00000000000000000000"/>
    <w:charset w:val="86"/>
    <w:family w:val="swiss"/>
    <w:pitch w:val="default"/>
    <w:sig w:usb0="00000000" w:usb1="00000000" w:usb2="00000016" w:usb3="00000000" w:csb0="002E0107" w:csb1="00000000"/>
    <w:embedRegular r:id="rId10" w:fontKey="{4E3F6F80-2437-4434-A7C9-C3C9AF27802B}"/>
  </w:font>
  <w:font w:name="TimesNewRomanPS-BoldMT">
    <w:altName w:val="方正舒体"/>
    <w:panose1 w:val="00000000000000000000"/>
    <w:charset w:val="86"/>
    <w:family w:val="auto"/>
    <w:pitch w:val="default"/>
    <w:sig w:usb0="00000000" w:usb1="00000000" w:usb2="00000010" w:usb3="00000000" w:csb0="00040000" w:csb1="00000000"/>
    <w:embedRegular r:id="rId11" w:fontKey="{ADE46ADC-32DA-4FF4-A2EE-01C25566A2E3}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2" w:fontKey="{79AEDCC4-EB38-4940-89B4-F56BEA74A7C2}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81636884"/>
    </w:sdtPr>
    <w:sdtContent>
      <w:p>
        <w:pPr>
          <w:pStyle w:val="16"/>
          <w:jc w:val="center"/>
        </w:pPr>
      </w:p>
    </w:sdtContent>
  </w:sdt>
  <w:p>
    <w:pPr>
      <w:pStyle w:val="1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82538622"/>
    </w:sdtPr>
    <w:sdtContent>
      <w:p>
        <w:pPr>
          <w:pStyle w:val="1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0"/>
        <w:szCs w:val="20"/>
      </w:rPr>
    </w:pPr>
    <w: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5212080</wp:posOffset>
              </wp:positionH>
              <wp:positionV relativeFrom="page">
                <wp:posOffset>9942195</wp:posOffset>
              </wp:positionV>
              <wp:extent cx="1615440" cy="374650"/>
              <wp:effectExtent l="0" t="0" r="0" b="0"/>
              <wp:wrapNone/>
              <wp:docPr id="47" name="文本框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544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24" w:lineRule="exact"/>
                            <w:jc w:val="right"/>
                            <w:rPr>
                              <w:rFonts w:ascii="Arial"/>
                              <w:spacing w:val="1"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sz w:val="20"/>
                            </w:rPr>
                            <w:t>This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20"/>
                            </w:rPr>
                            <w:t>document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1"/>
                              <w:sz w:val="20"/>
                            </w:rPr>
                            <w:t>is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1"/>
                              <w:sz w:val="20"/>
                            </w:rPr>
                            <w:t>related</w:t>
                          </w:r>
                          <w:r>
                            <w:rPr>
                              <w:rFonts w:ascii="Arial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1"/>
                              <w:sz w:val="20"/>
                            </w:rPr>
                            <w:t>to</w:t>
                          </w:r>
                        </w:p>
                        <w:p>
                          <w:pPr>
                            <w:spacing w:line="224" w:lineRule="exact"/>
                            <w:jc w:val="righ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/>
                              <w:spacing w:val="-1"/>
                              <w:sz w:val="20"/>
                            </w:rPr>
                            <w:t>NOVA Radar</w:t>
                          </w:r>
                          <w:r>
                            <w:rPr>
                              <w:rFonts w:ascii="Arial"/>
                              <w:spacing w:val="-5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10.4pt;margin-top:782.85pt;height:29.5pt;width:127.2pt;mso-position-horizontal-relative:page;mso-position-vertical-relative:page;z-index:-251654144;mso-width-relative:page;mso-height-relative:page;" filled="f" stroked="f" coordsize="21600,21600" o:gfxdata="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GnxIV3cAAAADgEAAA8AAAAAAAAAAQAgAAAAIgAAAGRycy9kb3ducmV2Lnht&#10;bFBLAQIUABQAAAAIAIdO4kAIwPrIvAEAAHQDAAAOAAAAAAAAAAEAIAAAACsBAABkcnMvZTJvRG9j&#10;LnhtbFBLBQYAAAAABgAGAFkBAABZ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24" w:lineRule="exact"/>
                      <w:jc w:val="right"/>
                      <w:rPr>
                        <w:rFonts w:ascii="Arial"/>
                        <w:spacing w:val="1"/>
                        <w:sz w:val="20"/>
                      </w:rPr>
                    </w:pPr>
                    <w:r>
                      <w:rPr>
                        <w:rFonts w:ascii="Arial"/>
                        <w:sz w:val="20"/>
                      </w:rPr>
                      <w:t>This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z w:val="20"/>
                      </w:rPr>
                      <w:t>document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is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-1"/>
                        <w:sz w:val="20"/>
                      </w:rPr>
                      <w:t>related</w:t>
                    </w:r>
                    <w:r>
                      <w:rPr>
                        <w:rFonts w:ascii="Arial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1"/>
                        <w:sz w:val="20"/>
                      </w:rPr>
                      <w:t>to</w:t>
                    </w:r>
                  </w:p>
                  <w:p>
                    <w:pPr>
                      <w:spacing w:line="224" w:lineRule="exact"/>
                      <w:jc w:val="right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spacing w:val="-1"/>
                        <w:sz w:val="20"/>
                      </w:rPr>
                      <w:t>NOVA Radar</w:t>
                    </w:r>
                    <w:r>
                      <w:rPr>
                        <w:rFonts w:ascii="Arial"/>
                        <w:spacing w:val="-5"/>
                        <w:sz w:val="20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drawing>
        <wp:anchor distT="0" distB="0" distL="114300" distR="114300" simplePos="0" relativeHeight="251661312" behindDoc="1" locked="0" layoutInCell="1" allowOverlap="1">
          <wp:simplePos x="0" y="0"/>
          <wp:positionH relativeFrom="page">
            <wp:posOffset>720725</wp:posOffset>
          </wp:positionH>
          <wp:positionV relativeFrom="page">
            <wp:posOffset>9810750</wp:posOffset>
          </wp:positionV>
          <wp:extent cx="6106795" cy="65405"/>
          <wp:effectExtent l="0" t="0" r="1905" b="10795"/>
          <wp:wrapNone/>
          <wp:docPr id="59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06795" cy="654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715645</wp:posOffset>
              </wp:positionH>
              <wp:positionV relativeFrom="page">
                <wp:posOffset>9955530</wp:posOffset>
              </wp:positionV>
              <wp:extent cx="2078355" cy="345440"/>
              <wp:effectExtent l="0" t="0" r="0" b="0"/>
              <wp:wrapNone/>
              <wp:docPr id="39" name="文本框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8355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24" w:lineRule="exact"/>
                            <w:ind w:left="20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/>
                              <w:sz w:val="20"/>
                            </w:rPr>
                            <w:t>Nova Electronic</w:t>
                          </w:r>
                          <w:r>
                            <w:rPr>
                              <w:rFonts w:ascii="Arial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20"/>
                            </w:rPr>
                            <w:t>Engineering</w:t>
                          </w:r>
                          <w:r>
                            <w:rPr>
                              <w:rFonts w:ascii="Arial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1"/>
                              <w:sz w:val="20"/>
                            </w:rPr>
                            <w:t>GmbH</w:t>
                          </w:r>
                        </w:p>
                        <w:p>
                          <w:pPr>
                            <w:spacing w:before="119"/>
                            <w:ind w:left="20"/>
                            <w:rPr>
                              <w:rFonts w:ascii="Arial" w:hAnsi="Arial" w:eastAsia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hint="eastAsia" w:ascii="Arial"/>
                              <w:spacing w:val="-1"/>
                              <w:sz w:val="16"/>
                            </w:rPr>
                            <w:t>December.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2</w:t>
                          </w:r>
                          <w:r>
                            <w:rPr>
                              <w:rFonts w:hint="eastAsia" w:ascii="Arial"/>
                              <w:spacing w:val="-1"/>
                              <w:sz w:val="16"/>
                              <w:lang w:val="en-US" w:eastAsia="zh-CN"/>
                            </w:rPr>
                            <w:t>9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, 202</w:t>
                          </w:r>
                          <w:r>
                            <w:rPr>
                              <w:rFonts w:hint="eastAsia" w:ascii="Arial"/>
                              <w:spacing w:val="-1"/>
                              <w:sz w:val="16"/>
                              <w:lang w:val="en-US" w:eastAsia="zh-CN"/>
                            </w:rPr>
                            <w:t>2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 xml:space="preserve">   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6.35pt;margin-top:783.9pt;height:27.2pt;width:163.65pt;mso-position-horizontal-relative:page;mso-position-vertical-relative:page;z-index:-251653120;mso-width-relative:page;mso-height-relative:page;" filled="f" stroked="f" coordsize="21600,21600" o:gfxdata="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nSoJaNoAAAANAQAADwAAAAAAAAABACAAAAAiAAAAZHJzL2Rvd25yZXYueG1s&#10;UEsBAhQAFAAAAAgAh07iQOSqUBS9AQAAdAMAAA4AAAAAAAAAAQAgAAAAKQEAAGRycy9lMm9Eb2Mu&#10;eG1sUEsFBgAAAAAGAAYAWQEAAFg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24" w:lineRule="exact"/>
                      <w:ind w:left="20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/>
                        <w:sz w:val="20"/>
                      </w:rPr>
                      <w:t>Nova Electronic</w:t>
                    </w:r>
                    <w:r>
                      <w:rPr>
                        <w:rFonts w:ascii="Arial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z w:val="20"/>
                      </w:rPr>
                      <w:t>Engineering</w:t>
                    </w:r>
                    <w:r>
                      <w:rPr>
                        <w:rFonts w:ascii="Arial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spacing w:val="1"/>
                        <w:sz w:val="20"/>
                      </w:rPr>
                      <w:t>GmbH</w:t>
                    </w:r>
                  </w:p>
                  <w:p>
                    <w:pPr>
                      <w:spacing w:before="119"/>
                      <w:ind w:left="20"/>
                      <w:rPr>
                        <w:rFonts w:ascii="Arial" w:hAnsi="Arial" w:eastAsia="Arial" w:cs="Arial"/>
                        <w:sz w:val="16"/>
                        <w:szCs w:val="16"/>
                      </w:rPr>
                    </w:pPr>
                    <w:r>
                      <w:rPr>
                        <w:rFonts w:hint="eastAsia" w:ascii="Arial"/>
                        <w:spacing w:val="-1"/>
                        <w:sz w:val="16"/>
                      </w:rPr>
                      <w:t>December.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2</w:t>
                    </w:r>
                    <w:r>
                      <w:rPr>
                        <w:rFonts w:hint="eastAsia" w:ascii="Arial"/>
                        <w:spacing w:val="-1"/>
                        <w:sz w:val="16"/>
                        <w:lang w:val="en-US" w:eastAsia="zh-CN"/>
                      </w:rPr>
                      <w:t>9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, 202</w:t>
                    </w:r>
                    <w:r>
                      <w:rPr>
                        <w:rFonts w:hint="eastAsia" w:ascii="Arial"/>
                        <w:spacing w:val="-1"/>
                        <w:sz w:val="16"/>
                        <w:lang w:val="en-US" w:eastAsia="zh-CN"/>
                      </w:rPr>
                      <w:t>2</w:t>
                    </w:r>
                    <w:r>
                      <w:rPr>
                        <w:rFonts w:ascii="Arial"/>
                        <w:sz w:val="16"/>
                      </w:rPr>
                      <w:t xml:space="preserve">   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page</w:t>
                    </w:r>
                    <w:r>
                      <w:rPr>
                        <w:rFonts w:ascii="Arial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Arial"/>
                        <w:sz w:val="16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720" w:firstLineChars="400"/>
      <w:jc w:val="left"/>
      <w:rPr>
        <w:rFonts w:ascii="思源黑体 Light" w:hAnsi="思源黑体 Light"/>
        <w:b/>
      </w:rPr>
    </w:pPr>
    <w:r>
      <w:rPr>
        <w:rFonts w:hint="eastAsia" w:ascii="思源黑体 Light" w:hAnsi="思源黑体 Light"/>
        <w:b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-109220</wp:posOffset>
          </wp:positionV>
          <wp:extent cx="420370" cy="287655"/>
          <wp:effectExtent l="0" t="0" r="0" b="0"/>
          <wp:wrapNone/>
          <wp:docPr id="5" name="图片 2" descr="页眉L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2" descr="页眉LT.png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0370" cy="287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思源黑体 Light" w:hAnsi="思源黑体 Light"/>
        <w:b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-97790</wp:posOffset>
          </wp:positionV>
          <wp:extent cx="843280" cy="287655"/>
          <wp:effectExtent l="0" t="0" r="0" b="0"/>
          <wp:wrapNone/>
          <wp:docPr id="6" name="图片 1" descr="页眉L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1" descr="页眉LR.png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3280" cy="287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 w:ascii="思源黑体 Light" w:hAnsi="思源黑体 Light"/>
        <w:b/>
      </w:rPr>
      <w:t>N</w:t>
    </w:r>
    <w:r>
      <w:rPr>
        <w:rFonts w:ascii="思源黑体 Light" w:hAnsi="思源黑体 Light"/>
        <w:b/>
      </w:rPr>
      <w:t>OVA ATU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A18B22"/>
    <w:multiLevelType w:val="singleLevel"/>
    <w:tmpl w:val="80A18B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8E49223"/>
    <w:multiLevelType w:val="singleLevel"/>
    <w:tmpl w:val="98E492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4131556"/>
    <w:multiLevelType w:val="singleLevel"/>
    <w:tmpl w:val="A41315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C896C572"/>
    <w:multiLevelType w:val="singleLevel"/>
    <w:tmpl w:val="C896C57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6C6A80B"/>
    <w:multiLevelType w:val="singleLevel"/>
    <w:tmpl w:val="D6C6A8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F1E519CA"/>
    <w:multiLevelType w:val="singleLevel"/>
    <w:tmpl w:val="F1E519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F66B2BE4"/>
    <w:multiLevelType w:val="singleLevel"/>
    <w:tmpl w:val="F66B2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3073669C"/>
    <w:multiLevelType w:val="multilevel"/>
    <w:tmpl w:val="307366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3805614C"/>
    <w:multiLevelType w:val="multilevel"/>
    <w:tmpl w:val="3805614C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ascii="微软雅黑" w:hAnsi="微软雅黑" w:eastAsia="微软雅黑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9">
    <w:nsid w:val="38111D05"/>
    <w:multiLevelType w:val="singleLevel"/>
    <w:tmpl w:val="38111D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9"/>
  </w:num>
  <w:num w:numId="5">
    <w:abstractNumId w:val="6"/>
  </w:num>
  <w:num w:numId="6">
    <w:abstractNumId w:val="4"/>
  </w:num>
  <w:num w:numId="7">
    <w:abstractNumId w:val="2"/>
  </w:num>
  <w:num w:numId="8">
    <w:abstractNumId w:val="3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ViODg3YjFlYTJhMGMwYzlhZDY2ZWJhOTc1Mjc5NjIifQ=="/>
    <w:docVar w:name="KSO_WPS_MARK_KEY" w:val="16778cf7-8da8-45e2-98eb-6784d3d39673"/>
  </w:docVars>
  <w:rsids>
    <w:rsidRoot w:val="00B82456"/>
    <w:rsid w:val="0000345E"/>
    <w:rsid w:val="00007945"/>
    <w:rsid w:val="000456AB"/>
    <w:rsid w:val="00050743"/>
    <w:rsid w:val="000B3AD6"/>
    <w:rsid w:val="000B7D9A"/>
    <w:rsid w:val="000C2696"/>
    <w:rsid w:val="000D1D0F"/>
    <w:rsid w:val="00110781"/>
    <w:rsid w:val="00142627"/>
    <w:rsid w:val="0016784F"/>
    <w:rsid w:val="00193103"/>
    <w:rsid w:val="00201F9B"/>
    <w:rsid w:val="0022654B"/>
    <w:rsid w:val="002306FD"/>
    <w:rsid w:val="00246521"/>
    <w:rsid w:val="00264542"/>
    <w:rsid w:val="002671A0"/>
    <w:rsid w:val="00271D65"/>
    <w:rsid w:val="002A0545"/>
    <w:rsid w:val="002B1571"/>
    <w:rsid w:val="002B3550"/>
    <w:rsid w:val="002C5BE5"/>
    <w:rsid w:val="002C6AB3"/>
    <w:rsid w:val="002D5A5F"/>
    <w:rsid w:val="0031772C"/>
    <w:rsid w:val="0036172F"/>
    <w:rsid w:val="003A345E"/>
    <w:rsid w:val="003A5426"/>
    <w:rsid w:val="003A7CA2"/>
    <w:rsid w:val="003B07CB"/>
    <w:rsid w:val="003B230E"/>
    <w:rsid w:val="0041407C"/>
    <w:rsid w:val="00424A53"/>
    <w:rsid w:val="00467FD8"/>
    <w:rsid w:val="004B7B0B"/>
    <w:rsid w:val="004C6D16"/>
    <w:rsid w:val="004D3B87"/>
    <w:rsid w:val="004E1260"/>
    <w:rsid w:val="005078D6"/>
    <w:rsid w:val="00546CC2"/>
    <w:rsid w:val="0055600D"/>
    <w:rsid w:val="005579D0"/>
    <w:rsid w:val="00561BD2"/>
    <w:rsid w:val="005D0346"/>
    <w:rsid w:val="005F515D"/>
    <w:rsid w:val="00602307"/>
    <w:rsid w:val="006164C7"/>
    <w:rsid w:val="00617F9B"/>
    <w:rsid w:val="00633D4D"/>
    <w:rsid w:val="00651C23"/>
    <w:rsid w:val="006541FD"/>
    <w:rsid w:val="006B3517"/>
    <w:rsid w:val="006F16AD"/>
    <w:rsid w:val="007069CF"/>
    <w:rsid w:val="007675A7"/>
    <w:rsid w:val="00767C02"/>
    <w:rsid w:val="00770B57"/>
    <w:rsid w:val="007A2D15"/>
    <w:rsid w:val="007C233F"/>
    <w:rsid w:val="007C720C"/>
    <w:rsid w:val="007F7615"/>
    <w:rsid w:val="00857E57"/>
    <w:rsid w:val="008733CD"/>
    <w:rsid w:val="008A2831"/>
    <w:rsid w:val="008A61ED"/>
    <w:rsid w:val="00902B88"/>
    <w:rsid w:val="00914636"/>
    <w:rsid w:val="009258EB"/>
    <w:rsid w:val="009940C9"/>
    <w:rsid w:val="00994101"/>
    <w:rsid w:val="009A5077"/>
    <w:rsid w:val="009D72CD"/>
    <w:rsid w:val="00A34AEC"/>
    <w:rsid w:val="00A47022"/>
    <w:rsid w:val="00A97278"/>
    <w:rsid w:val="00AB549F"/>
    <w:rsid w:val="00AD7FC0"/>
    <w:rsid w:val="00AE09FE"/>
    <w:rsid w:val="00B17555"/>
    <w:rsid w:val="00B17DC3"/>
    <w:rsid w:val="00B20E7F"/>
    <w:rsid w:val="00B46104"/>
    <w:rsid w:val="00B5160C"/>
    <w:rsid w:val="00B82456"/>
    <w:rsid w:val="00B925C8"/>
    <w:rsid w:val="00B928EA"/>
    <w:rsid w:val="00BA58F8"/>
    <w:rsid w:val="00BA6C92"/>
    <w:rsid w:val="00BA7D27"/>
    <w:rsid w:val="00BB1CD2"/>
    <w:rsid w:val="00BB3817"/>
    <w:rsid w:val="00BD3B84"/>
    <w:rsid w:val="00BD7E78"/>
    <w:rsid w:val="00BF5104"/>
    <w:rsid w:val="00BF6975"/>
    <w:rsid w:val="00BF78D0"/>
    <w:rsid w:val="00C5207D"/>
    <w:rsid w:val="00D32594"/>
    <w:rsid w:val="00D4087B"/>
    <w:rsid w:val="00DA7A58"/>
    <w:rsid w:val="00DC04E3"/>
    <w:rsid w:val="00DC43DF"/>
    <w:rsid w:val="00DC54E0"/>
    <w:rsid w:val="00DE4F07"/>
    <w:rsid w:val="00E07BF8"/>
    <w:rsid w:val="00E563E3"/>
    <w:rsid w:val="00E6627D"/>
    <w:rsid w:val="00E74FEA"/>
    <w:rsid w:val="00E80370"/>
    <w:rsid w:val="00E85F2E"/>
    <w:rsid w:val="00EC32F9"/>
    <w:rsid w:val="00EE25B8"/>
    <w:rsid w:val="00EE563C"/>
    <w:rsid w:val="00EE74E1"/>
    <w:rsid w:val="00F063C1"/>
    <w:rsid w:val="00F4133F"/>
    <w:rsid w:val="00F464F9"/>
    <w:rsid w:val="00F664D7"/>
    <w:rsid w:val="00F763A0"/>
    <w:rsid w:val="00F77F13"/>
    <w:rsid w:val="00FB29A5"/>
    <w:rsid w:val="00FF0391"/>
    <w:rsid w:val="012837AD"/>
    <w:rsid w:val="01865716"/>
    <w:rsid w:val="02020F03"/>
    <w:rsid w:val="027C2052"/>
    <w:rsid w:val="037A614B"/>
    <w:rsid w:val="04CB0AC2"/>
    <w:rsid w:val="05C76F28"/>
    <w:rsid w:val="063046E0"/>
    <w:rsid w:val="065663FB"/>
    <w:rsid w:val="069B1A4E"/>
    <w:rsid w:val="06A905A2"/>
    <w:rsid w:val="071018E0"/>
    <w:rsid w:val="07635050"/>
    <w:rsid w:val="07EA4B5E"/>
    <w:rsid w:val="0829786B"/>
    <w:rsid w:val="08634CCB"/>
    <w:rsid w:val="089B3B11"/>
    <w:rsid w:val="08AE43F5"/>
    <w:rsid w:val="08DF3A64"/>
    <w:rsid w:val="08ED686B"/>
    <w:rsid w:val="0974468E"/>
    <w:rsid w:val="098320F2"/>
    <w:rsid w:val="0A381A4B"/>
    <w:rsid w:val="0A79028B"/>
    <w:rsid w:val="0B503B4F"/>
    <w:rsid w:val="0F5E564F"/>
    <w:rsid w:val="0FD63FD1"/>
    <w:rsid w:val="0FE329E3"/>
    <w:rsid w:val="10083461"/>
    <w:rsid w:val="10BB1630"/>
    <w:rsid w:val="10D20D29"/>
    <w:rsid w:val="12D54DE9"/>
    <w:rsid w:val="12E8313F"/>
    <w:rsid w:val="13191D25"/>
    <w:rsid w:val="13506436"/>
    <w:rsid w:val="143510A3"/>
    <w:rsid w:val="147965BC"/>
    <w:rsid w:val="14BB4C08"/>
    <w:rsid w:val="14F63288"/>
    <w:rsid w:val="16092E0B"/>
    <w:rsid w:val="16900E36"/>
    <w:rsid w:val="17D01916"/>
    <w:rsid w:val="17F25422"/>
    <w:rsid w:val="18C8606A"/>
    <w:rsid w:val="19490A5F"/>
    <w:rsid w:val="195026F8"/>
    <w:rsid w:val="1A597E1E"/>
    <w:rsid w:val="1A833CC7"/>
    <w:rsid w:val="1B486183"/>
    <w:rsid w:val="1BB130D2"/>
    <w:rsid w:val="1BE439DF"/>
    <w:rsid w:val="1BE7340A"/>
    <w:rsid w:val="1CB168F5"/>
    <w:rsid w:val="1D1B1F70"/>
    <w:rsid w:val="1D37451A"/>
    <w:rsid w:val="1D494604"/>
    <w:rsid w:val="1DAD37A5"/>
    <w:rsid w:val="1DCC36C4"/>
    <w:rsid w:val="1DF42052"/>
    <w:rsid w:val="1E0B41B2"/>
    <w:rsid w:val="1E777D62"/>
    <w:rsid w:val="1FA64FC8"/>
    <w:rsid w:val="200C3C23"/>
    <w:rsid w:val="202A52D8"/>
    <w:rsid w:val="20FE3A5D"/>
    <w:rsid w:val="21087874"/>
    <w:rsid w:val="21AE190D"/>
    <w:rsid w:val="21C11E1F"/>
    <w:rsid w:val="22363F98"/>
    <w:rsid w:val="22394C7B"/>
    <w:rsid w:val="22396A88"/>
    <w:rsid w:val="22A06C4E"/>
    <w:rsid w:val="22F00715"/>
    <w:rsid w:val="23115D36"/>
    <w:rsid w:val="23172C08"/>
    <w:rsid w:val="2387492A"/>
    <w:rsid w:val="23F9197A"/>
    <w:rsid w:val="24B9394D"/>
    <w:rsid w:val="257442CE"/>
    <w:rsid w:val="25D436CC"/>
    <w:rsid w:val="265B5FB5"/>
    <w:rsid w:val="272C15FD"/>
    <w:rsid w:val="27341743"/>
    <w:rsid w:val="27780568"/>
    <w:rsid w:val="27BB1BAF"/>
    <w:rsid w:val="27BC3556"/>
    <w:rsid w:val="28025DC4"/>
    <w:rsid w:val="292B6BBA"/>
    <w:rsid w:val="297D349C"/>
    <w:rsid w:val="2ABC75C8"/>
    <w:rsid w:val="2BA84908"/>
    <w:rsid w:val="2BBD66C9"/>
    <w:rsid w:val="2C5B0680"/>
    <w:rsid w:val="2CB63A29"/>
    <w:rsid w:val="2D0326E5"/>
    <w:rsid w:val="2D2E2D42"/>
    <w:rsid w:val="2D7374B8"/>
    <w:rsid w:val="2F361642"/>
    <w:rsid w:val="300C0FA4"/>
    <w:rsid w:val="304F71B0"/>
    <w:rsid w:val="30D17258"/>
    <w:rsid w:val="31447FE4"/>
    <w:rsid w:val="32037D7C"/>
    <w:rsid w:val="32266802"/>
    <w:rsid w:val="324F767C"/>
    <w:rsid w:val="32DD43D0"/>
    <w:rsid w:val="336631F3"/>
    <w:rsid w:val="35046294"/>
    <w:rsid w:val="357E1DE0"/>
    <w:rsid w:val="36623B5E"/>
    <w:rsid w:val="36EB6DB0"/>
    <w:rsid w:val="371B2546"/>
    <w:rsid w:val="37C16C4A"/>
    <w:rsid w:val="37E215C5"/>
    <w:rsid w:val="380A05F1"/>
    <w:rsid w:val="388E5060"/>
    <w:rsid w:val="397F7CF3"/>
    <w:rsid w:val="3A7932DE"/>
    <w:rsid w:val="3B4B3061"/>
    <w:rsid w:val="3B5F23C7"/>
    <w:rsid w:val="3BAA3A7D"/>
    <w:rsid w:val="3BD07FFA"/>
    <w:rsid w:val="3BE7089C"/>
    <w:rsid w:val="3C162B89"/>
    <w:rsid w:val="3C2870FC"/>
    <w:rsid w:val="3C486275"/>
    <w:rsid w:val="3CA11280"/>
    <w:rsid w:val="3E0D3279"/>
    <w:rsid w:val="3E3759F5"/>
    <w:rsid w:val="3E907376"/>
    <w:rsid w:val="3F4C679F"/>
    <w:rsid w:val="3F4E3196"/>
    <w:rsid w:val="402031E1"/>
    <w:rsid w:val="40AE6CCF"/>
    <w:rsid w:val="40DB3661"/>
    <w:rsid w:val="41354204"/>
    <w:rsid w:val="41740EB4"/>
    <w:rsid w:val="421A3B26"/>
    <w:rsid w:val="42226EC9"/>
    <w:rsid w:val="42296A67"/>
    <w:rsid w:val="422A2EF2"/>
    <w:rsid w:val="429D0A4E"/>
    <w:rsid w:val="42B4757C"/>
    <w:rsid w:val="42D5052E"/>
    <w:rsid w:val="44B9606B"/>
    <w:rsid w:val="45294080"/>
    <w:rsid w:val="45B13F8B"/>
    <w:rsid w:val="465F75DD"/>
    <w:rsid w:val="46C3402D"/>
    <w:rsid w:val="476F66C2"/>
    <w:rsid w:val="47A31357"/>
    <w:rsid w:val="47D112E0"/>
    <w:rsid w:val="482A33D7"/>
    <w:rsid w:val="48E47F1A"/>
    <w:rsid w:val="490359D6"/>
    <w:rsid w:val="49421864"/>
    <w:rsid w:val="49F814F6"/>
    <w:rsid w:val="4AAA524C"/>
    <w:rsid w:val="4AE87980"/>
    <w:rsid w:val="4B606BB2"/>
    <w:rsid w:val="4C1C541D"/>
    <w:rsid w:val="4C9A0398"/>
    <w:rsid w:val="4D446D70"/>
    <w:rsid w:val="4D7A65C4"/>
    <w:rsid w:val="4DDF5C24"/>
    <w:rsid w:val="4EAF7F86"/>
    <w:rsid w:val="4EC26AF8"/>
    <w:rsid w:val="4EC36BCB"/>
    <w:rsid w:val="4EC64828"/>
    <w:rsid w:val="4ED96AD2"/>
    <w:rsid w:val="4F4B1139"/>
    <w:rsid w:val="4FC97298"/>
    <w:rsid w:val="4FCC7399"/>
    <w:rsid w:val="510F7335"/>
    <w:rsid w:val="52071631"/>
    <w:rsid w:val="52417554"/>
    <w:rsid w:val="52B46AED"/>
    <w:rsid w:val="530434BA"/>
    <w:rsid w:val="538C28F8"/>
    <w:rsid w:val="54B27AF3"/>
    <w:rsid w:val="55766330"/>
    <w:rsid w:val="566A259B"/>
    <w:rsid w:val="574558ED"/>
    <w:rsid w:val="57D36B2F"/>
    <w:rsid w:val="58A27CB9"/>
    <w:rsid w:val="5A393E41"/>
    <w:rsid w:val="5AD26D17"/>
    <w:rsid w:val="5AF42E28"/>
    <w:rsid w:val="5B48496A"/>
    <w:rsid w:val="5BAD2CD9"/>
    <w:rsid w:val="5BB307E8"/>
    <w:rsid w:val="5BC43035"/>
    <w:rsid w:val="5BC77A53"/>
    <w:rsid w:val="5CAC586B"/>
    <w:rsid w:val="5CBA091A"/>
    <w:rsid w:val="5CC93D27"/>
    <w:rsid w:val="5D297CAB"/>
    <w:rsid w:val="5D340DF9"/>
    <w:rsid w:val="5D513E8F"/>
    <w:rsid w:val="5F7049AF"/>
    <w:rsid w:val="5FD10677"/>
    <w:rsid w:val="60661BBD"/>
    <w:rsid w:val="60A94A40"/>
    <w:rsid w:val="618A315E"/>
    <w:rsid w:val="61B41449"/>
    <w:rsid w:val="6288449D"/>
    <w:rsid w:val="62ED0267"/>
    <w:rsid w:val="63686489"/>
    <w:rsid w:val="63AD0293"/>
    <w:rsid w:val="63B116A9"/>
    <w:rsid w:val="63FB64FE"/>
    <w:rsid w:val="64353978"/>
    <w:rsid w:val="6481138B"/>
    <w:rsid w:val="64C73BA2"/>
    <w:rsid w:val="64E57B6C"/>
    <w:rsid w:val="65C02EA7"/>
    <w:rsid w:val="66194259"/>
    <w:rsid w:val="66756CCD"/>
    <w:rsid w:val="66C9680F"/>
    <w:rsid w:val="66D5005A"/>
    <w:rsid w:val="67D73861"/>
    <w:rsid w:val="680C538A"/>
    <w:rsid w:val="689B0DAF"/>
    <w:rsid w:val="68DD74D8"/>
    <w:rsid w:val="69C04F1E"/>
    <w:rsid w:val="6A034D13"/>
    <w:rsid w:val="6A0D390C"/>
    <w:rsid w:val="6A667059"/>
    <w:rsid w:val="6AF53F92"/>
    <w:rsid w:val="6B1B3F64"/>
    <w:rsid w:val="6BB522A1"/>
    <w:rsid w:val="6C2147F8"/>
    <w:rsid w:val="6C6C27AB"/>
    <w:rsid w:val="6EE11472"/>
    <w:rsid w:val="6F35524C"/>
    <w:rsid w:val="6F924401"/>
    <w:rsid w:val="6FF05584"/>
    <w:rsid w:val="70776535"/>
    <w:rsid w:val="71563613"/>
    <w:rsid w:val="718E5293"/>
    <w:rsid w:val="71FB00E2"/>
    <w:rsid w:val="720034B6"/>
    <w:rsid w:val="7226789A"/>
    <w:rsid w:val="72EA7A91"/>
    <w:rsid w:val="72F82014"/>
    <w:rsid w:val="737E5AE3"/>
    <w:rsid w:val="73BE3AE7"/>
    <w:rsid w:val="74493C73"/>
    <w:rsid w:val="7481152A"/>
    <w:rsid w:val="74D35E1A"/>
    <w:rsid w:val="74E614EE"/>
    <w:rsid w:val="75163FD6"/>
    <w:rsid w:val="75220020"/>
    <w:rsid w:val="75CB5578"/>
    <w:rsid w:val="75F01901"/>
    <w:rsid w:val="76C03F95"/>
    <w:rsid w:val="7713147C"/>
    <w:rsid w:val="77FF305C"/>
    <w:rsid w:val="79001D7C"/>
    <w:rsid w:val="791E2D1B"/>
    <w:rsid w:val="79DC7CBF"/>
    <w:rsid w:val="7A106FE1"/>
    <w:rsid w:val="7BDD196E"/>
    <w:rsid w:val="7BF5515E"/>
    <w:rsid w:val="7C404BEE"/>
    <w:rsid w:val="7C927B81"/>
    <w:rsid w:val="7D012043"/>
    <w:rsid w:val="7D032E2D"/>
    <w:rsid w:val="7E186EBE"/>
    <w:rsid w:val="7E7C7F13"/>
    <w:rsid w:val="7E8457BF"/>
    <w:rsid w:val="7EAB0B3A"/>
    <w:rsid w:val="7F5867C0"/>
    <w:rsid w:val="7FEB4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HAnsi" w:hAnsiTheme="minorHAnsi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keepLines/>
      <w:numPr>
        <w:ilvl w:val="0"/>
        <w:numId w:val="1"/>
      </w:numPr>
      <w:spacing w:after="12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numPr>
        <w:ilvl w:val="1"/>
        <w:numId w:val="1"/>
      </w:numPr>
      <w:outlineLvl w:val="1"/>
    </w:pPr>
    <w:rPr>
      <w:rFonts w:asciiTheme="majorHAnsi" w:hAnsiTheme="majorHAnsi" w:cstheme="majorBidi"/>
      <w:bCs/>
      <w:sz w:val="28"/>
      <w:szCs w:val="32"/>
    </w:rPr>
  </w:style>
  <w:style w:type="paragraph" w:styleId="4">
    <w:name w:val="heading 3"/>
    <w:basedOn w:val="1"/>
    <w:next w:val="1"/>
    <w:link w:val="33"/>
    <w:unhideWhenUsed/>
    <w:qFormat/>
    <w:uiPriority w:val="9"/>
    <w:pPr>
      <w:keepNext/>
      <w:keepLines/>
      <w:numPr>
        <w:ilvl w:val="2"/>
        <w:numId w:val="1"/>
      </w:numPr>
      <w:spacing w:line="415" w:lineRule="auto"/>
      <w:outlineLvl w:val="2"/>
    </w:pPr>
    <w:rPr>
      <w:b/>
      <w:bCs/>
      <w:szCs w:val="32"/>
    </w:rPr>
  </w:style>
  <w:style w:type="paragraph" w:styleId="5">
    <w:name w:val="heading 4"/>
    <w:basedOn w:val="1"/>
    <w:next w:val="1"/>
    <w:link w:val="34"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5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6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7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8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9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qFormat/>
    <w:uiPriority w:val="0"/>
    <w:pPr>
      <w:ind w:firstLine="420"/>
    </w:pPr>
    <w:rPr>
      <w:rFonts w:ascii="Times New Roman" w:hAnsi="Times New Roman" w:eastAsia="宋体" w:cs="Times New Roman"/>
      <w:szCs w:val="20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Cambria" w:hAnsi="Cambria" w:eastAsia="黑体" w:cs="Times New Roman"/>
      <w:sz w:val="20"/>
      <w:szCs w:val="20"/>
    </w:rPr>
  </w:style>
  <w:style w:type="paragraph" w:styleId="13">
    <w:name w:val="Body Text"/>
    <w:basedOn w:val="1"/>
    <w:qFormat/>
    <w:uiPriority w:val="1"/>
    <w:pPr>
      <w:spacing w:before="120"/>
      <w:ind w:left="132"/>
    </w:pPr>
    <w:rPr>
      <w:rFonts w:ascii="Arial" w:hAnsi="Arial" w:eastAsia="Arial"/>
      <w:sz w:val="24"/>
      <w:szCs w:val="24"/>
    </w:rPr>
  </w:style>
  <w:style w:type="paragraph" w:styleId="14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5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6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7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unhideWhenUsed/>
    <w:qFormat/>
    <w:uiPriority w:val="39"/>
    <w:pPr>
      <w:tabs>
        <w:tab w:val="left" w:pos="420"/>
        <w:tab w:val="right" w:leader="dot" w:pos="8296"/>
      </w:tabs>
    </w:pPr>
  </w:style>
  <w:style w:type="paragraph" w:styleId="19">
    <w:name w:val="toc 2"/>
    <w:basedOn w:val="1"/>
    <w:next w:val="1"/>
    <w:unhideWhenUsed/>
    <w:qFormat/>
    <w:uiPriority w:val="39"/>
    <w:pPr>
      <w:tabs>
        <w:tab w:val="left" w:pos="0"/>
        <w:tab w:val="right" w:leader="dot" w:pos="8296"/>
      </w:tabs>
    </w:pPr>
  </w:style>
  <w:style w:type="paragraph" w:styleId="20">
    <w:name w:val="Normal (Web)"/>
    <w:basedOn w:val="1"/>
    <w:unhideWhenUsed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22">
    <w:name w:val="Table Grid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FollowedHyperlink"/>
    <w:basedOn w:val="23"/>
    <w:semiHidden/>
    <w:unhideWhenUsed/>
    <w:qFormat/>
    <w:uiPriority w:val="99"/>
    <w:rPr>
      <w:color w:val="800080"/>
      <w:u w:val="single"/>
    </w:rPr>
  </w:style>
  <w:style w:type="character" w:styleId="25">
    <w:name w:val="Hyperlink"/>
    <w:basedOn w:val="2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6">
    <w:name w:val="页眉 字符"/>
    <w:basedOn w:val="23"/>
    <w:link w:val="17"/>
    <w:qFormat/>
    <w:uiPriority w:val="99"/>
    <w:rPr>
      <w:sz w:val="18"/>
      <w:szCs w:val="18"/>
    </w:rPr>
  </w:style>
  <w:style w:type="character" w:customStyle="1" w:styleId="27">
    <w:name w:val="页脚 字符"/>
    <w:basedOn w:val="23"/>
    <w:link w:val="16"/>
    <w:qFormat/>
    <w:uiPriority w:val="99"/>
    <w:rPr>
      <w:sz w:val="18"/>
      <w:szCs w:val="18"/>
    </w:rPr>
  </w:style>
  <w:style w:type="character" w:customStyle="1" w:styleId="28">
    <w:name w:val="批注框文本 字符"/>
    <w:basedOn w:val="23"/>
    <w:link w:val="15"/>
    <w:semiHidden/>
    <w:qFormat/>
    <w:uiPriority w:val="99"/>
    <w:rPr>
      <w:sz w:val="18"/>
      <w:szCs w:val="18"/>
    </w:rPr>
  </w:style>
  <w:style w:type="table" w:customStyle="1" w:styleId="29">
    <w:name w:val="网格型浅色1"/>
    <w:basedOn w:val="21"/>
    <w:qFormat/>
    <w:uiPriority w:val="40"/>
    <w:tblPr>
      <w:tblBorders>
        <w:top w:val="single" w:color="80C588" w:themeColor="background1" w:themeShade="BF" w:sz="4" w:space="0"/>
        <w:left w:val="single" w:color="80C588" w:themeColor="background1" w:themeShade="BF" w:sz="4" w:space="0"/>
        <w:bottom w:val="single" w:color="80C588" w:themeColor="background1" w:themeShade="BF" w:sz="4" w:space="0"/>
        <w:right w:val="single" w:color="80C588" w:themeColor="background1" w:themeShade="BF" w:sz="4" w:space="0"/>
        <w:insideH w:val="single" w:color="80C588" w:themeColor="background1" w:themeShade="BF" w:sz="4" w:space="0"/>
        <w:insideV w:val="single" w:color="80C588" w:themeColor="background1" w:themeShade="BF" w:sz="4" w:space="0"/>
      </w:tblBorders>
    </w:tblPr>
  </w:style>
  <w:style w:type="character" w:customStyle="1" w:styleId="30">
    <w:name w:val="标题 1 字符"/>
    <w:basedOn w:val="23"/>
    <w:link w:val="2"/>
    <w:qFormat/>
    <w:uiPriority w:val="9"/>
    <w:rPr>
      <w:rFonts w:eastAsia="微软雅黑"/>
      <w:b/>
      <w:bCs/>
      <w:kern w:val="44"/>
      <w:sz w:val="44"/>
      <w:szCs w:val="44"/>
    </w:rPr>
  </w:style>
  <w:style w:type="paragraph" w:customStyle="1" w:styleId="31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2">
    <w:name w:val="标题 2 字符"/>
    <w:basedOn w:val="23"/>
    <w:link w:val="3"/>
    <w:qFormat/>
    <w:uiPriority w:val="9"/>
    <w:rPr>
      <w:rFonts w:eastAsia="微软雅黑" w:asciiTheme="majorHAnsi" w:hAnsiTheme="majorHAnsi" w:cstheme="majorBidi"/>
      <w:bCs/>
      <w:sz w:val="28"/>
      <w:szCs w:val="32"/>
    </w:rPr>
  </w:style>
  <w:style w:type="character" w:customStyle="1" w:styleId="33">
    <w:name w:val="标题 3 字符"/>
    <w:basedOn w:val="23"/>
    <w:link w:val="4"/>
    <w:qFormat/>
    <w:uiPriority w:val="9"/>
    <w:rPr>
      <w:rFonts w:eastAsia="微软雅黑"/>
      <w:b/>
      <w:bCs/>
      <w:szCs w:val="32"/>
    </w:rPr>
  </w:style>
  <w:style w:type="character" w:customStyle="1" w:styleId="34">
    <w:name w:val="标题 4 字符"/>
    <w:basedOn w:val="23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5">
    <w:name w:val="标题 5 字符"/>
    <w:basedOn w:val="23"/>
    <w:link w:val="6"/>
    <w:semiHidden/>
    <w:qFormat/>
    <w:uiPriority w:val="9"/>
    <w:rPr>
      <w:rFonts w:eastAsia="思源黑体 Light"/>
      <w:b/>
      <w:bCs/>
      <w:sz w:val="28"/>
      <w:szCs w:val="28"/>
    </w:rPr>
  </w:style>
  <w:style w:type="character" w:customStyle="1" w:styleId="36">
    <w:name w:val="标题 6 字符"/>
    <w:basedOn w:val="23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7">
    <w:name w:val="标题 7 字符"/>
    <w:basedOn w:val="23"/>
    <w:link w:val="8"/>
    <w:semiHidden/>
    <w:qFormat/>
    <w:uiPriority w:val="9"/>
    <w:rPr>
      <w:rFonts w:eastAsia="思源黑体 Light"/>
      <w:b/>
      <w:bCs/>
      <w:sz w:val="24"/>
      <w:szCs w:val="24"/>
    </w:rPr>
  </w:style>
  <w:style w:type="character" w:customStyle="1" w:styleId="38">
    <w:name w:val="标题 8 字符"/>
    <w:basedOn w:val="23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9">
    <w:name w:val="标题 9 字符"/>
    <w:basedOn w:val="23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styleId="40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paragraph" w:customStyle="1" w:styleId="41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42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3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4">
    <w:name w:val="Table Paragraph"/>
    <w:basedOn w:val="1"/>
    <w:qFormat/>
    <w:uiPriority w:val="1"/>
  </w:style>
  <w:style w:type="table" w:customStyle="1" w:styleId="45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6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footer" Target="footer2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F1F857-4290-48D4-95EE-501EFC7A2AB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3560</Words>
  <Characters>4815</Characters>
  <Lines>87</Lines>
  <Paragraphs>24</Paragraphs>
  <TotalTime>0</TotalTime>
  <ScaleCrop>false</ScaleCrop>
  <LinksUpToDate>false</LinksUpToDate>
  <CharactersWithSpaces>5108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2019-09-23T06:38:00Z</dcterms:created>
  <dc:creator>wu dennis</dc:creator>
  <cp:lastModifiedBy>崔兴海</cp:lastModifiedBy>
  <cp:lastPrinted>2022-06-24T05:39:00Z</cp:lastPrinted>
  <dcterms:modified xsi:type="dcterms:W3CDTF">2023-02-06T09:56:53Z</dcterms:modified>
  <cp:revision>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7E74EEED53C340CE861AC924CBDCE5C8</vt:lpwstr>
  </property>
</Properties>
</file>